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7</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9</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4</w:t>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222中国共产党新乐市纪律检查委员会</w:t>
            </w:r>
          </w:p>
        </w:tc>
        <w:tc>
          <w:tcPr>
            <w:tcW w:w="1971" w:type="dxa"/>
            <w:tcBorders>
              <w:top w:val="single" w:color="FFFFFF" w:sz="6" w:space="0"/>
              <w:left w:val="single" w:color="FFFFFF" w:sz="6" w:space="0"/>
              <w:right w:val="single" w:color="FFFFFF" w:sz="6" w:space="0"/>
            </w:tcBorders>
            <w:vAlign w:val="center"/>
          </w:tcPr>
          <w:p>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1347.51</w:t>
            </w:r>
          </w:p>
        </w:tc>
        <w:tc>
          <w:tcPr>
            <w:tcW w:w="1971" w:type="dxa"/>
            <w:vAlign w:val="center"/>
          </w:tcPr>
          <w:p>
            <w:pPr>
              <w:pStyle w:val="14"/>
            </w:pPr>
            <w:r>
              <w:t>一、一般公共服务支出</w:t>
            </w:r>
          </w:p>
        </w:tc>
        <w:tc>
          <w:tcPr>
            <w:tcW w:w="1971" w:type="dxa"/>
            <w:vAlign w:val="center"/>
          </w:tcPr>
          <w:p>
            <w:pPr>
              <w:pStyle w:val="13"/>
            </w:pPr>
            <w:r>
              <w:t>1086.56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148.96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6"/>
            </w:pPr>
            <w:r>
              <w:t>本年收入合计</w:t>
            </w:r>
          </w:p>
        </w:tc>
        <w:tc>
          <w:tcPr>
            <w:tcW w:w="1971" w:type="dxa"/>
            <w:vAlign w:val="center"/>
          </w:tcPr>
          <w:p>
            <w:pPr>
              <w:pStyle w:val="17"/>
            </w:pPr>
            <w:r>
              <w:t>1347.51</w:t>
            </w:r>
          </w:p>
        </w:tc>
        <w:tc>
          <w:tcPr>
            <w:tcW w:w="1971" w:type="dxa"/>
            <w:vAlign w:val="center"/>
          </w:tcPr>
          <w:p>
            <w:pPr>
              <w:pStyle w:val="16"/>
            </w:pPr>
            <w:r>
              <w:t>本年支出合计</w:t>
            </w:r>
          </w:p>
        </w:tc>
        <w:tc>
          <w:tcPr>
            <w:tcW w:w="1971" w:type="dxa"/>
            <w:vAlign w:val="center"/>
          </w:tcPr>
          <w:p>
            <w:pPr>
              <w:pStyle w:val="17"/>
            </w:pPr>
            <w:r>
              <w:t>1347.51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6"/>
            </w:pPr>
            <w:r>
              <w:t>收入总计</w:t>
            </w:r>
          </w:p>
        </w:tc>
        <w:tc>
          <w:tcPr>
            <w:tcW w:w="1971" w:type="dxa"/>
            <w:vAlign w:val="center"/>
          </w:tcPr>
          <w:p>
            <w:pPr>
              <w:pStyle w:val="17"/>
            </w:pPr>
            <w:r>
              <w:t>1347.51</w:t>
            </w:r>
          </w:p>
        </w:tc>
        <w:tc>
          <w:tcPr>
            <w:tcW w:w="1971" w:type="dxa"/>
            <w:vAlign w:val="center"/>
          </w:tcPr>
          <w:p>
            <w:pPr>
              <w:pStyle w:val="16"/>
            </w:pPr>
            <w:r>
              <w:t>支出总计</w:t>
            </w:r>
          </w:p>
        </w:tc>
        <w:tc>
          <w:tcPr>
            <w:tcW w:w="1971" w:type="dxa"/>
            <w:vAlign w:val="center"/>
          </w:tcPr>
          <w:p>
            <w:pPr>
              <w:pStyle w:val="17"/>
            </w:pPr>
            <w:r>
              <w:t>1347.51</w:t>
            </w:r>
          </w:p>
        </w:tc>
      </w:tr>
    </w:tbl>
    <w:p>
      <w:pPr>
        <w:sectPr>
          <w:footerReference r:id="rId3" w:type="default"/>
          <w:footerReference r:id="rId4" w:type="even"/>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222中国共产党新乐市纪律检查委员会</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1347.51</w:t>
            </w:r>
          </w:p>
        </w:tc>
        <w:tc>
          <w:tcPr>
            <w:tcW w:w="758" w:type="dxa"/>
            <w:vAlign w:val="center"/>
          </w:tcPr>
          <w:p>
            <w:pPr>
              <w:pStyle w:val="17"/>
            </w:pPr>
            <w:r>
              <w:t>1347.51</w:t>
            </w:r>
          </w:p>
        </w:tc>
        <w:tc>
          <w:tcPr>
            <w:tcW w:w="758" w:type="dxa"/>
            <w:vAlign w:val="center"/>
          </w:tcPr>
          <w:p>
            <w:pPr>
              <w:pStyle w:val="17"/>
            </w:pPr>
            <w:r>
              <w:t>1347.51</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1086.56</w:t>
            </w:r>
          </w:p>
        </w:tc>
        <w:tc>
          <w:tcPr>
            <w:tcW w:w="758" w:type="dxa"/>
            <w:vAlign w:val="center"/>
          </w:tcPr>
          <w:p>
            <w:pPr>
              <w:pStyle w:val="13"/>
            </w:pPr>
            <w:r>
              <w:t>1086.56</w:t>
            </w:r>
          </w:p>
        </w:tc>
        <w:tc>
          <w:tcPr>
            <w:tcW w:w="758" w:type="dxa"/>
            <w:vAlign w:val="center"/>
          </w:tcPr>
          <w:p>
            <w:pPr>
              <w:pStyle w:val="13"/>
            </w:pPr>
            <w:r>
              <w:t>1086.56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20111</w:t>
            </w:r>
          </w:p>
        </w:tc>
        <w:tc>
          <w:tcPr>
            <w:tcW w:w="758" w:type="dxa"/>
            <w:vAlign w:val="center"/>
          </w:tcPr>
          <w:p>
            <w:pPr>
              <w:pStyle w:val="14"/>
            </w:pPr>
            <w:r>
              <w:t>纪检监察事务</w:t>
            </w:r>
          </w:p>
        </w:tc>
        <w:tc>
          <w:tcPr>
            <w:tcW w:w="758" w:type="dxa"/>
            <w:vAlign w:val="center"/>
          </w:tcPr>
          <w:p>
            <w:pPr>
              <w:pStyle w:val="13"/>
            </w:pPr>
            <w:r>
              <w:t>1086.56</w:t>
            </w:r>
          </w:p>
        </w:tc>
        <w:tc>
          <w:tcPr>
            <w:tcW w:w="758" w:type="dxa"/>
            <w:vAlign w:val="center"/>
          </w:tcPr>
          <w:p>
            <w:pPr>
              <w:pStyle w:val="13"/>
            </w:pPr>
            <w:r>
              <w:t>1086.56</w:t>
            </w:r>
          </w:p>
        </w:tc>
        <w:tc>
          <w:tcPr>
            <w:tcW w:w="758" w:type="dxa"/>
            <w:vAlign w:val="center"/>
          </w:tcPr>
          <w:p>
            <w:pPr>
              <w:pStyle w:val="13"/>
            </w:pPr>
            <w:r>
              <w:t>1086.56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2011101</w:t>
            </w:r>
          </w:p>
        </w:tc>
        <w:tc>
          <w:tcPr>
            <w:tcW w:w="758" w:type="dxa"/>
            <w:vAlign w:val="center"/>
          </w:tcPr>
          <w:p>
            <w:pPr>
              <w:pStyle w:val="14"/>
            </w:pPr>
            <w:r>
              <w:t>行政运行</w:t>
            </w:r>
          </w:p>
        </w:tc>
        <w:tc>
          <w:tcPr>
            <w:tcW w:w="758" w:type="dxa"/>
            <w:vAlign w:val="center"/>
          </w:tcPr>
          <w:p>
            <w:pPr>
              <w:pStyle w:val="13"/>
            </w:pPr>
            <w:r>
              <w:t>782.56</w:t>
            </w:r>
          </w:p>
        </w:tc>
        <w:tc>
          <w:tcPr>
            <w:tcW w:w="758" w:type="dxa"/>
            <w:vAlign w:val="center"/>
          </w:tcPr>
          <w:p>
            <w:pPr>
              <w:pStyle w:val="13"/>
            </w:pPr>
            <w:r>
              <w:t>782.56</w:t>
            </w:r>
          </w:p>
        </w:tc>
        <w:tc>
          <w:tcPr>
            <w:tcW w:w="758" w:type="dxa"/>
            <w:vAlign w:val="center"/>
          </w:tcPr>
          <w:p>
            <w:pPr>
              <w:pStyle w:val="13"/>
            </w:pPr>
            <w:r>
              <w:t>782.56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2011102</w:t>
            </w:r>
          </w:p>
        </w:tc>
        <w:tc>
          <w:tcPr>
            <w:tcW w:w="758" w:type="dxa"/>
            <w:vAlign w:val="center"/>
          </w:tcPr>
          <w:p>
            <w:pPr>
              <w:pStyle w:val="14"/>
            </w:pPr>
            <w:r>
              <w:t>一般行政管理事务</w:t>
            </w:r>
          </w:p>
        </w:tc>
        <w:tc>
          <w:tcPr>
            <w:tcW w:w="758" w:type="dxa"/>
            <w:vAlign w:val="center"/>
          </w:tcPr>
          <w:p>
            <w:pPr>
              <w:pStyle w:val="13"/>
            </w:pPr>
            <w:r>
              <w:t>244.00</w:t>
            </w:r>
          </w:p>
        </w:tc>
        <w:tc>
          <w:tcPr>
            <w:tcW w:w="758" w:type="dxa"/>
            <w:vAlign w:val="center"/>
          </w:tcPr>
          <w:p>
            <w:pPr>
              <w:pStyle w:val="13"/>
            </w:pPr>
            <w:r>
              <w:t>244.00</w:t>
            </w:r>
          </w:p>
        </w:tc>
        <w:tc>
          <w:tcPr>
            <w:tcW w:w="758" w:type="dxa"/>
            <w:vAlign w:val="center"/>
          </w:tcPr>
          <w:p>
            <w:pPr>
              <w:pStyle w:val="13"/>
            </w:pPr>
            <w:r>
              <w:t>244.00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2011199</w:t>
            </w:r>
          </w:p>
        </w:tc>
        <w:tc>
          <w:tcPr>
            <w:tcW w:w="758" w:type="dxa"/>
            <w:vAlign w:val="center"/>
          </w:tcPr>
          <w:p>
            <w:pPr>
              <w:pStyle w:val="14"/>
            </w:pPr>
            <w:r>
              <w:t>其他纪检监察事务支出</w:t>
            </w:r>
          </w:p>
        </w:tc>
        <w:tc>
          <w:tcPr>
            <w:tcW w:w="758" w:type="dxa"/>
            <w:vAlign w:val="center"/>
          </w:tcPr>
          <w:p>
            <w:pPr>
              <w:pStyle w:val="13"/>
            </w:pPr>
            <w:r>
              <w:t>60.00</w:t>
            </w:r>
          </w:p>
        </w:tc>
        <w:tc>
          <w:tcPr>
            <w:tcW w:w="758" w:type="dxa"/>
            <w:vAlign w:val="center"/>
          </w:tcPr>
          <w:p>
            <w:pPr>
              <w:pStyle w:val="13"/>
            </w:pPr>
            <w:r>
              <w:t>60.00</w:t>
            </w:r>
          </w:p>
        </w:tc>
        <w:tc>
          <w:tcPr>
            <w:tcW w:w="758" w:type="dxa"/>
            <w:vAlign w:val="center"/>
          </w:tcPr>
          <w:p>
            <w:pPr>
              <w:pStyle w:val="13"/>
            </w:pPr>
            <w:r>
              <w:t>60.00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148.96</w:t>
            </w:r>
          </w:p>
        </w:tc>
        <w:tc>
          <w:tcPr>
            <w:tcW w:w="758" w:type="dxa"/>
            <w:vAlign w:val="center"/>
          </w:tcPr>
          <w:p>
            <w:pPr>
              <w:pStyle w:val="13"/>
            </w:pPr>
            <w:r>
              <w:t>148.96</w:t>
            </w:r>
          </w:p>
        </w:tc>
        <w:tc>
          <w:tcPr>
            <w:tcW w:w="758" w:type="dxa"/>
            <w:vAlign w:val="center"/>
          </w:tcPr>
          <w:p>
            <w:pPr>
              <w:pStyle w:val="13"/>
            </w:pPr>
            <w:r>
              <w:t>148.96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145.95</w:t>
            </w:r>
          </w:p>
        </w:tc>
        <w:tc>
          <w:tcPr>
            <w:tcW w:w="758" w:type="dxa"/>
            <w:vAlign w:val="center"/>
          </w:tcPr>
          <w:p>
            <w:pPr>
              <w:pStyle w:val="13"/>
            </w:pPr>
            <w:r>
              <w:t>145.95</w:t>
            </w:r>
          </w:p>
        </w:tc>
        <w:tc>
          <w:tcPr>
            <w:tcW w:w="758" w:type="dxa"/>
            <w:vAlign w:val="center"/>
          </w:tcPr>
          <w:p>
            <w:pPr>
              <w:pStyle w:val="13"/>
            </w:pPr>
            <w:r>
              <w:t>145.95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41.55</w:t>
            </w:r>
          </w:p>
        </w:tc>
        <w:tc>
          <w:tcPr>
            <w:tcW w:w="758" w:type="dxa"/>
            <w:vAlign w:val="center"/>
          </w:tcPr>
          <w:p>
            <w:pPr>
              <w:pStyle w:val="13"/>
            </w:pPr>
            <w:r>
              <w:t>41.55</w:t>
            </w:r>
          </w:p>
        </w:tc>
        <w:tc>
          <w:tcPr>
            <w:tcW w:w="758" w:type="dxa"/>
            <w:vAlign w:val="center"/>
          </w:tcPr>
          <w:p>
            <w:pPr>
              <w:pStyle w:val="13"/>
            </w:pPr>
            <w:r>
              <w:t>41.55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74.40</w:t>
            </w:r>
          </w:p>
        </w:tc>
        <w:tc>
          <w:tcPr>
            <w:tcW w:w="758" w:type="dxa"/>
            <w:vAlign w:val="center"/>
          </w:tcPr>
          <w:p>
            <w:pPr>
              <w:pStyle w:val="13"/>
            </w:pPr>
            <w:r>
              <w:t>74.40</w:t>
            </w:r>
          </w:p>
        </w:tc>
        <w:tc>
          <w:tcPr>
            <w:tcW w:w="758" w:type="dxa"/>
            <w:vAlign w:val="center"/>
          </w:tcPr>
          <w:p>
            <w:pPr>
              <w:pStyle w:val="13"/>
            </w:pPr>
            <w:r>
              <w:t>74.40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30.00</w:t>
            </w:r>
          </w:p>
        </w:tc>
        <w:tc>
          <w:tcPr>
            <w:tcW w:w="758" w:type="dxa"/>
            <w:vAlign w:val="center"/>
          </w:tcPr>
          <w:p>
            <w:pPr>
              <w:pStyle w:val="13"/>
            </w:pPr>
            <w:r>
              <w:t>30.00</w:t>
            </w:r>
          </w:p>
        </w:tc>
        <w:tc>
          <w:tcPr>
            <w:tcW w:w="758" w:type="dxa"/>
            <w:vAlign w:val="center"/>
          </w:tcPr>
          <w:p>
            <w:pPr>
              <w:pStyle w:val="13"/>
            </w:pPr>
            <w:r>
              <w:t>30.00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20899</w:t>
            </w:r>
          </w:p>
        </w:tc>
        <w:tc>
          <w:tcPr>
            <w:tcW w:w="758" w:type="dxa"/>
            <w:vAlign w:val="center"/>
          </w:tcPr>
          <w:p>
            <w:pPr>
              <w:pStyle w:val="14"/>
            </w:pPr>
            <w:r>
              <w:t>其他社会保障和就业支出</w:t>
            </w:r>
          </w:p>
        </w:tc>
        <w:tc>
          <w:tcPr>
            <w:tcW w:w="758" w:type="dxa"/>
            <w:vAlign w:val="center"/>
          </w:tcPr>
          <w:p>
            <w:pPr>
              <w:pStyle w:val="13"/>
            </w:pPr>
            <w:r>
              <w:t>3.01</w:t>
            </w:r>
          </w:p>
        </w:tc>
        <w:tc>
          <w:tcPr>
            <w:tcW w:w="758" w:type="dxa"/>
            <w:vAlign w:val="center"/>
          </w:tcPr>
          <w:p>
            <w:pPr>
              <w:pStyle w:val="13"/>
            </w:pPr>
            <w:r>
              <w:t>3.01</w:t>
            </w:r>
          </w:p>
        </w:tc>
        <w:tc>
          <w:tcPr>
            <w:tcW w:w="758" w:type="dxa"/>
            <w:vAlign w:val="center"/>
          </w:tcPr>
          <w:p>
            <w:pPr>
              <w:pStyle w:val="13"/>
            </w:pPr>
            <w:r>
              <w:t>3.01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2089999</w:t>
            </w:r>
          </w:p>
        </w:tc>
        <w:tc>
          <w:tcPr>
            <w:tcW w:w="758" w:type="dxa"/>
            <w:vAlign w:val="center"/>
          </w:tcPr>
          <w:p>
            <w:pPr>
              <w:pStyle w:val="14"/>
            </w:pPr>
            <w:r>
              <w:t>其他社会保障和就业支出</w:t>
            </w:r>
          </w:p>
        </w:tc>
        <w:tc>
          <w:tcPr>
            <w:tcW w:w="758" w:type="dxa"/>
            <w:vAlign w:val="center"/>
          </w:tcPr>
          <w:p>
            <w:pPr>
              <w:pStyle w:val="13"/>
            </w:pPr>
            <w:r>
              <w:t>3.01</w:t>
            </w:r>
          </w:p>
        </w:tc>
        <w:tc>
          <w:tcPr>
            <w:tcW w:w="758" w:type="dxa"/>
            <w:vAlign w:val="center"/>
          </w:tcPr>
          <w:p>
            <w:pPr>
              <w:pStyle w:val="13"/>
            </w:pPr>
            <w:r>
              <w:t>3.01</w:t>
            </w:r>
          </w:p>
        </w:tc>
        <w:tc>
          <w:tcPr>
            <w:tcW w:w="758" w:type="dxa"/>
            <w:vAlign w:val="center"/>
          </w:tcPr>
          <w:p>
            <w:pPr>
              <w:pStyle w:val="13"/>
            </w:pPr>
            <w:r>
              <w:t>3.01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42.00</w:t>
            </w:r>
          </w:p>
        </w:tc>
        <w:tc>
          <w:tcPr>
            <w:tcW w:w="758" w:type="dxa"/>
            <w:vAlign w:val="center"/>
          </w:tcPr>
          <w:p>
            <w:pPr>
              <w:pStyle w:val="13"/>
            </w:pPr>
            <w:r>
              <w:t>42.00</w:t>
            </w:r>
          </w:p>
        </w:tc>
        <w:tc>
          <w:tcPr>
            <w:tcW w:w="758" w:type="dxa"/>
            <w:vAlign w:val="center"/>
          </w:tcPr>
          <w:p>
            <w:pPr>
              <w:pStyle w:val="13"/>
            </w:pPr>
            <w:r>
              <w:t>42.00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42.00</w:t>
            </w:r>
          </w:p>
        </w:tc>
        <w:tc>
          <w:tcPr>
            <w:tcW w:w="758" w:type="dxa"/>
            <w:vAlign w:val="center"/>
          </w:tcPr>
          <w:p>
            <w:pPr>
              <w:pStyle w:val="13"/>
            </w:pPr>
            <w:r>
              <w:t>42.00</w:t>
            </w:r>
          </w:p>
        </w:tc>
        <w:tc>
          <w:tcPr>
            <w:tcW w:w="758" w:type="dxa"/>
            <w:vAlign w:val="center"/>
          </w:tcPr>
          <w:p>
            <w:pPr>
              <w:pStyle w:val="13"/>
            </w:pPr>
            <w:r>
              <w:t>42.00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42.00</w:t>
            </w:r>
          </w:p>
        </w:tc>
        <w:tc>
          <w:tcPr>
            <w:tcW w:w="758" w:type="dxa"/>
            <w:vAlign w:val="center"/>
          </w:tcPr>
          <w:p>
            <w:pPr>
              <w:pStyle w:val="13"/>
            </w:pPr>
            <w:r>
              <w:t>42.00</w:t>
            </w:r>
          </w:p>
        </w:tc>
        <w:tc>
          <w:tcPr>
            <w:tcW w:w="758" w:type="dxa"/>
            <w:vAlign w:val="center"/>
          </w:tcPr>
          <w:p>
            <w:pPr>
              <w:pStyle w:val="13"/>
            </w:pPr>
            <w:r>
              <w:t>42.00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70.00</w:t>
            </w:r>
          </w:p>
        </w:tc>
        <w:tc>
          <w:tcPr>
            <w:tcW w:w="758" w:type="dxa"/>
            <w:vAlign w:val="center"/>
          </w:tcPr>
          <w:p>
            <w:pPr>
              <w:pStyle w:val="13"/>
            </w:pPr>
            <w:r>
              <w:t>70.00</w:t>
            </w:r>
          </w:p>
        </w:tc>
        <w:tc>
          <w:tcPr>
            <w:tcW w:w="758" w:type="dxa"/>
            <w:vAlign w:val="center"/>
          </w:tcPr>
          <w:p>
            <w:pPr>
              <w:pStyle w:val="13"/>
            </w:pPr>
            <w:r>
              <w:t>70.00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70.00</w:t>
            </w:r>
          </w:p>
        </w:tc>
        <w:tc>
          <w:tcPr>
            <w:tcW w:w="758" w:type="dxa"/>
            <w:vAlign w:val="center"/>
          </w:tcPr>
          <w:p>
            <w:pPr>
              <w:pStyle w:val="13"/>
            </w:pPr>
            <w:r>
              <w:t>70.00</w:t>
            </w:r>
          </w:p>
        </w:tc>
        <w:tc>
          <w:tcPr>
            <w:tcW w:w="758" w:type="dxa"/>
            <w:vAlign w:val="center"/>
          </w:tcPr>
          <w:p>
            <w:pPr>
              <w:pStyle w:val="13"/>
            </w:pPr>
            <w:r>
              <w:t>70.00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70.00</w:t>
            </w:r>
          </w:p>
        </w:tc>
        <w:tc>
          <w:tcPr>
            <w:tcW w:w="758" w:type="dxa"/>
            <w:vAlign w:val="center"/>
          </w:tcPr>
          <w:p>
            <w:pPr>
              <w:pStyle w:val="13"/>
            </w:pPr>
            <w:r>
              <w:t>70.00</w:t>
            </w:r>
          </w:p>
        </w:tc>
        <w:tc>
          <w:tcPr>
            <w:tcW w:w="758" w:type="dxa"/>
            <w:vAlign w:val="center"/>
          </w:tcPr>
          <w:p>
            <w:pPr>
              <w:pStyle w:val="13"/>
            </w:pPr>
            <w:r>
              <w:t>70.00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222中国共产党新乐市纪律检查委员会</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1347.51</w:t>
            </w:r>
          </w:p>
        </w:tc>
        <w:tc>
          <w:tcPr>
            <w:tcW w:w="1095" w:type="dxa"/>
            <w:vAlign w:val="center"/>
          </w:tcPr>
          <w:p>
            <w:pPr>
              <w:pStyle w:val="17"/>
            </w:pPr>
            <w:r>
              <w:t>1043.51</w:t>
            </w:r>
          </w:p>
        </w:tc>
        <w:tc>
          <w:tcPr>
            <w:tcW w:w="1095" w:type="dxa"/>
            <w:vAlign w:val="center"/>
          </w:tcPr>
          <w:p>
            <w:pPr>
              <w:pStyle w:val="17"/>
            </w:pPr>
            <w:r>
              <w:t>304.00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1086.56</w:t>
            </w:r>
          </w:p>
        </w:tc>
        <w:tc>
          <w:tcPr>
            <w:tcW w:w="1095" w:type="dxa"/>
            <w:vAlign w:val="center"/>
          </w:tcPr>
          <w:p>
            <w:pPr>
              <w:pStyle w:val="13"/>
            </w:pPr>
            <w:r>
              <w:t>782.56</w:t>
            </w:r>
          </w:p>
        </w:tc>
        <w:tc>
          <w:tcPr>
            <w:tcW w:w="1095" w:type="dxa"/>
            <w:vAlign w:val="center"/>
          </w:tcPr>
          <w:p>
            <w:pPr>
              <w:pStyle w:val="13"/>
            </w:pPr>
            <w:r>
              <w:t>304.00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20111</w:t>
            </w:r>
          </w:p>
        </w:tc>
        <w:tc>
          <w:tcPr>
            <w:tcW w:w="1095" w:type="dxa"/>
            <w:vAlign w:val="center"/>
          </w:tcPr>
          <w:p>
            <w:pPr>
              <w:pStyle w:val="14"/>
            </w:pPr>
            <w:r>
              <w:t>纪检监察事务</w:t>
            </w:r>
          </w:p>
        </w:tc>
        <w:tc>
          <w:tcPr>
            <w:tcW w:w="1095" w:type="dxa"/>
            <w:vAlign w:val="center"/>
          </w:tcPr>
          <w:p>
            <w:pPr>
              <w:pStyle w:val="13"/>
            </w:pPr>
            <w:r>
              <w:t>1086.56</w:t>
            </w:r>
          </w:p>
        </w:tc>
        <w:tc>
          <w:tcPr>
            <w:tcW w:w="1095" w:type="dxa"/>
            <w:vAlign w:val="center"/>
          </w:tcPr>
          <w:p>
            <w:pPr>
              <w:pStyle w:val="13"/>
            </w:pPr>
            <w:r>
              <w:t>782.56</w:t>
            </w:r>
          </w:p>
        </w:tc>
        <w:tc>
          <w:tcPr>
            <w:tcW w:w="1095" w:type="dxa"/>
            <w:vAlign w:val="center"/>
          </w:tcPr>
          <w:p>
            <w:pPr>
              <w:pStyle w:val="13"/>
            </w:pPr>
            <w:r>
              <w:t>304.00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2011101</w:t>
            </w:r>
          </w:p>
        </w:tc>
        <w:tc>
          <w:tcPr>
            <w:tcW w:w="1095" w:type="dxa"/>
            <w:vAlign w:val="center"/>
          </w:tcPr>
          <w:p>
            <w:pPr>
              <w:pStyle w:val="14"/>
            </w:pPr>
            <w:r>
              <w:t>行政运行</w:t>
            </w:r>
          </w:p>
        </w:tc>
        <w:tc>
          <w:tcPr>
            <w:tcW w:w="1095" w:type="dxa"/>
            <w:vAlign w:val="center"/>
          </w:tcPr>
          <w:p>
            <w:pPr>
              <w:pStyle w:val="13"/>
            </w:pPr>
            <w:r>
              <w:t>782.56</w:t>
            </w:r>
          </w:p>
        </w:tc>
        <w:tc>
          <w:tcPr>
            <w:tcW w:w="1095" w:type="dxa"/>
            <w:vAlign w:val="center"/>
          </w:tcPr>
          <w:p>
            <w:pPr>
              <w:pStyle w:val="13"/>
            </w:pPr>
            <w:r>
              <w:t>782.56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2011102</w:t>
            </w:r>
          </w:p>
        </w:tc>
        <w:tc>
          <w:tcPr>
            <w:tcW w:w="1095" w:type="dxa"/>
            <w:vAlign w:val="center"/>
          </w:tcPr>
          <w:p>
            <w:pPr>
              <w:pStyle w:val="14"/>
            </w:pPr>
            <w:r>
              <w:t>一般行政管理事务</w:t>
            </w:r>
          </w:p>
        </w:tc>
        <w:tc>
          <w:tcPr>
            <w:tcW w:w="1095" w:type="dxa"/>
            <w:vAlign w:val="center"/>
          </w:tcPr>
          <w:p>
            <w:pPr>
              <w:pStyle w:val="13"/>
            </w:pPr>
            <w:r>
              <w:t>244.00</w:t>
            </w:r>
          </w:p>
        </w:tc>
        <w:tc>
          <w:tcPr>
            <w:tcW w:w="1095" w:type="dxa"/>
            <w:vAlign w:val="center"/>
          </w:tcPr>
          <w:p>
            <w:pPr>
              <w:pStyle w:val="13"/>
            </w:pPr>
          </w:p>
        </w:tc>
        <w:tc>
          <w:tcPr>
            <w:tcW w:w="1095" w:type="dxa"/>
            <w:vAlign w:val="center"/>
          </w:tcPr>
          <w:p>
            <w:pPr>
              <w:pStyle w:val="13"/>
            </w:pPr>
            <w:r>
              <w:t>244.00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2011199</w:t>
            </w:r>
          </w:p>
        </w:tc>
        <w:tc>
          <w:tcPr>
            <w:tcW w:w="1095" w:type="dxa"/>
            <w:vAlign w:val="center"/>
          </w:tcPr>
          <w:p>
            <w:pPr>
              <w:pStyle w:val="14"/>
            </w:pPr>
            <w:r>
              <w:t>其他纪检监察事务支出</w:t>
            </w:r>
          </w:p>
        </w:tc>
        <w:tc>
          <w:tcPr>
            <w:tcW w:w="1095" w:type="dxa"/>
            <w:vAlign w:val="center"/>
          </w:tcPr>
          <w:p>
            <w:pPr>
              <w:pStyle w:val="13"/>
            </w:pPr>
            <w:r>
              <w:t>60.00</w:t>
            </w:r>
          </w:p>
        </w:tc>
        <w:tc>
          <w:tcPr>
            <w:tcW w:w="1095" w:type="dxa"/>
            <w:vAlign w:val="center"/>
          </w:tcPr>
          <w:p>
            <w:pPr>
              <w:pStyle w:val="13"/>
            </w:pPr>
          </w:p>
        </w:tc>
        <w:tc>
          <w:tcPr>
            <w:tcW w:w="1095" w:type="dxa"/>
            <w:vAlign w:val="center"/>
          </w:tcPr>
          <w:p>
            <w:pPr>
              <w:pStyle w:val="13"/>
            </w:pPr>
            <w:r>
              <w:t>60.00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148.96</w:t>
            </w:r>
          </w:p>
        </w:tc>
        <w:tc>
          <w:tcPr>
            <w:tcW w:w="1095" w:type="dxa"/>
            <w:vAlign w:val="center"/>
          </w:tcPr>
          <w:p>
            <w:pPr>
              <w:pStyle w:val="13"/>
            </w:pPr>
            <w:r>
              <w:t>148.96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145.95</w:t>
            </w:r>
          </w:p>
        </w:tc>
        <w:tc>
          <w:tcPr>
            <w:tcW w:w="1095" w:type="dxa"/>
            <w:vAlign w:val="center"/>
          </w:tcPr>
          <w:p>
            <w:pPr>
              <w:pStyle w:val="13"/>
            </w:pPr>
            <w:r>
              <w:t>145.95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41.55</w:t>
            </w:r>
          </w:p>
        </w:tc>
        <w:tc>
          <w:tcPr>
            <w:tcW w:w="1095" w:type="dxa"/>
            <w:vAlign w:val="center"/>
          </w:tcPr>
          <w:p>
            <w:pPr>
              <w:pStyle w:val="13"/>
            </w:pPr>
            <w:r>
              <w:t>41.55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74.40</w:t>
            </w:r>
          </w:p>
        </w:tc>
        <w:tc>
          <w:tcPr>
            <w:tcW w:w="1095" w:type="dxa"/>
            <w:vAlign w:val="center"/>
          </w:tcPr>
          <w:p>
            <w:pPr>
              <w:pStyle w:val="13"/>
            </w:pPr>
            <w:r>
              <w:t>74.40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30.00</w:t>
            </w:r>
          </w:p>
        </w:tc>
        <w:tc>
          <w:tcPr>
            <w:tcW w:w="1095" w:type="dxa"/>
            <w:vAlign w:val="center"/>
          </w:tcPr>
          <w:p>
            <w:pPr>
              <w:pStyle w:val="13"/>
            </w:pPr>
            <w:r>
              <w:t>30.00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20899</w:t>
            </w:r>
          </w:p>
        </w:tc>
        <w:tc>
          <w:tcPr>
            <w:tcW w:w="1095" w:type="dxa"/>
            <w:vAlign w:val="center"/>
          </w:tcPr>
          <w:p>
            <w:pPr>
              <w:pStyle w:val="14"/>
            </w:pPr>
            <w:r>
              <w:t>其他社会保障和就业支出</w:t>
            </w:r>
          </w:p>
        </w:tc>
        <w:tc>
          <w:tcPr>
            <w:tcW w:w="1095" w:type="dxa"/>
            <w:vAlign w:val="center"/>
          </w:tcPr>
          <w:p>
            <w:pPr>
              <w:pStyle w:val="13"/>
            </w:pPr>
            <w:r>
              <w:t>3.01</w:t>
            </w:r>
          </w:p>
        </w:tc>
        <w:tc>
          <w:tcPr>
            <w:tcW w:w="1095" w:type="dxa"/>
            <w:vAlign w:val="center"/>
          </w:tcPr>
          <w:p>
            <w:pPr>
              <w:pStyle w:val="13"/>
            </w:pPr>
            <w:r>
              <w:t>3.01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2089999</w:t>
            </w:r>
          </w:p>
        </w:tc>
        <w:tc>
          <w:tcPr>
            <w:tcW w:w="1095" w:type="dxa"/>
            <w:vAlign w:val="center"/>
          </w:tcPr>
          <w:p>
            <w:pPr>
              <w:pStyle w:val="14"/>
            </w:pPr>
            <w:r>
              <w:t>其他社会保障和就业支出</w:t>
            </w:r>
          </w:p>
        </w:tc>
        <w:tc>
          <w:tcPr>
            <w:tcW w:w="1095" w:type="dxa"/>
            <w:vAlign w:val="center"/>
          </w:tcPr>
          <w:p>
            <w:pPr>
              <w:pStyle w:val="13"/>
            </w:pPr>
            <w:r>
              <w:t>3.01</w:t>
            </w:r>
          </w:p>
        </w:tc>
        <w:tc>
          <w:tcPr>
            <w:tcW w:w="1095" w:type="dxa"/>
            <w:vAlign w:val="center"/>
          </w:tcPr>
          <w:p>
            <w:pPr>
              <w:pStyle w:val="13"/>
            </w:pPr>
            <w:r>
              <w:t>3.01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42.00</w:t>
            </w:r>
          </w:p>
        </w:tc>
        <w:tc>
          <w:tcPr>
            <w:tcW w:w="1095" w:type="dxa"/>
            <w:vAlign w:val="center"/>
          </w:tcPr>
          <w:p>
            <w:pPr>
              <w:pStyle w:val="13"/>
            </w:pPr>
            <w:r>
              <w:t>42.00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42.00</w:t>
            </w:r>
          </w:p>
        </w:tc>
        <w:tc>
          <w:tcPr>
            <w:tcW w:w="1095" w:type="dxa"/>
            <w:vAlign w:val="center"/>
          </w:tcPr>
          <w:p>
            <w:pPr>
              <w:pStyle w:val="13"/>
            </w:pPr>
            <w:r>
              <w:t>42.00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42.00</w:t>
            </w:r>
          </w:p>
        </w:tc>
        <w:tc>
          <w:tcPr>
            <w:tcW w:w="1095" w:type="dxa"/>
            <w:vAlign w:val="center"/>
          </w:tcPr>
          <w:p>
            <w:pPr>
              <w:pStyle w:val="13"/>
            </w:pPr>
            <w:r>
              <w:t>42.00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70.00</w:t>
            </w:r>
          </w:p>
        </w:tc>
        <w:tc>
          <w:tcPr>
            <w:tcW w:w="1095" w:type="dxa"/>
            <w:vAlign w:val="center"/>
          </w:tcPr>
          <w:p>
            <w:pPr>
              <w:pStyle w:val="13"/>
            </w:pPr>
            <w:r>
              <w:t>70.00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70.00</w:t>
            </w:r>
          </w:p>
        </w:tc>
        <w:tc>
          <w:tcPr>
            <w:tcW w:w="1095" w:type="dxa"/>
            <w:vAlign w:val="center"/>
          </w:tcPr>
          <w:p>
            <w:pPr>
              <w:pStyle w:val="13"/>
            </w:pPr>
            <w:r>
              <w:t>70.00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70.00</w:t>
            </w:r>
          </w:p>
        </w:tc>
        <w:tc>
          <w:tcPr>
            <w:tcW w:w="1095" w:type="dxa"/>
            <w:vAlign w:val="center"/>
          </w:tcPr>
          <w:p>
            <w:pPr>
              <w:pStyle w:val="13"/>
            </w:pPr>
            <w:r>
              <w:t>70.00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222中国共产党新乐市纪律检查委员会</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1347.51</w:t>
            </w:r>
          </w:p>
        </w:tc>
        <w:tc>
          <w:tcPr>
            <w:tcW w:w="1232" w:type="dxa"/>
            <w:vAlign w:val="center"/>
          </w:tcPr>
          <w:p>
            <w:pPr>
              <w:pStyle w:val="14"/>
            </w:pPr>
            <w:r>
              <w:t>一、一般公共服务支出</w:t>
            </w:r>
          </w:p>
        </w:tc>
        <w:tc>
          <w:tcPr>
            <w:tcW w:w="1232" w:type="dxa"/>
            <w:vAlign w:val="center"/>
          </w:tcPr>
          <w:p>
            <w:pPr>
              <w:pStyle w:val="13"/>
            </w:pPr>
            <w:r>
              <w:t>1086.56</w:t>
            </w:r>
          </w:p>
        </w:tc>
        <w:tc>
          <w:tcPr>
            <w:tcW w:w="1232" w:type="dxa"/>
            <w:vAlign w:val="center"/>
          </w:tcPr>
          <w:p>
            <w:pPr>
              <w:pStyle w:val="13"/>
            </w:pPr>
            <w:r>
              <w:t>1086.56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148.96</w:t>
            </w:r>
          </w:p>
        </w:tc>
        <w:tc>
          <w:tcPr>
            <w:tcW w:w="1232" w:type="dxa"/>
            <w:vAlign w:val="center"/>
          </w:tcPr>
          <w:p>
            <w:pPr>
              <w:pStyle w:val="13"/>
            </w:pPr>
            <w:r>
              <w:t>148.96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42.00</w:t>
            </w:r>
          </w:p>
        </w:tc>
        <w:tc>
          <w:tcPr>
            <w:tcW w:w="1232" w:type="dxa"/>
            <w:vAlign w:val="center"/>
          </w:tcPr>
          <w:p>
            <w:pPr>
              <w:pStyle w:val="13"/>
            </w:pPr>
            <w:r>
              <w:t>42.00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70.00</w:t>
            </w:r>
          </w:p>
        </w:tc>
        <w:tc>
          <w:tcPr>
            <w:tcW w:w="1232" w:type="dxa"/>
            <w:vAlign w:val="center"/>
          </w:tcPr>
          <w:p>
            <w:pPr>
              <w:pStyle w:val="13"/>
            </w:pPr>
            <w:r>
              <w:t>70.00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1347.51</w:t>
            </w:r>
          </w:p>
        </w:tc>
        <w:tc>
          <w:tcPr>
            <w:tcW w:w="1232" w:type="dxa"/>
            <w:vAlign w:val="center"/>
          </w:tcPr>
          <w:p>
            <w:pPr>
              <w:pStyle w:val="16"/>
            </w:pPr>
            <w:r>
              <w:t>本年支出合计</w:t>
            </w:r>
          </w:p>
        </w:tc>
        <w:tc>
          <w:tcPr>
            <w:tcW w:w="1232" w:type="dxa"/>
            <w:vAlign w:val="center"/>
          </w:tcPr>
          <w:p>
            <w:pPr>
              <w:pStyle w:val="17"/>
            </w:pPr>
            <w:r>
              <w:t>1347.51</w:t>
            </w:r>
          </w:p>
        </w:tc>
        <w:tc>
          <w:tcPr>
            <w:tcW w:w="1232" w:type="dxa"/>
            <w:vAlign w:val="center"/>
          </w:tcPr>
          <w:p>
            <w:pPr>
              <w:pStyle w:val="17"/>
            </w:pPr>
            <w:r>
              <w:t>1347.51</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1347.51</w:t>
            </w:r>
          </w:p>
        </w:tc>
        <w:tc>
          <w:tcPr>
            <w:tcW w:w="1232" w:type="dxa"/>
            <w:vAlign w:val="center"/>
          </w:tcPr>
          <w:p>
            <w:pPr>
              <w:pStyle w:val="16"/>
            </w:pPr>
            <w:r>
              <w:t>支出总计</w:t>
            </w:r>
          </w:p>
        </w:tc>
        <w:tc>
          <w:tcPr>
            <w:tcW w:w="1232" w:type="dxa"/>
            <w:vAlign w:val="center"/>
          </w:tcPr>
          <w:p>
            <w:pPr>
              <w:pStyle w:val="17"/>
            </w:pPr>
            <w:r>
              <w:t>1347.51</w:t>
            </w:r>
          </w:p>
        </w:tc>
        <w:tc>
          <w:tcPr>
            <w:tcW w:w="1232" w:type="dxa"/>
            <w:vAlign w:val="center"/>
          </w:tcPr>
          <w:p>
            <w:pPr>
              <w:pStyle w:val="17"/>
            </w:pPr>
            <w:r>
              <w:t>1347.51</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222中国共产党新乐市纪律检查委员会</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1347.51</w:t>
            </w:r>
          </w:p>
        </w:tc>
        <w:tc>
          <w:tcPr>
            <w:tcW w:w="1643" w:type="dxa"/>
            <w:vAlign w:val="center"/>
          </w:tcPr>
          <w:p>
            <w:pPr>
              <w:pStyle w:val="17"/>
            </w:pPr>
            <w:r>
              <w:t>1043.51</w:t>
            </w:r>
          </w:p>
        </w:tc>
        <w:tc>
          <w:tcPr>
            <w:tcW w:w="1643" w:type="dxa"/>
            <w:vAlign w:val="center"/>
          </w:tcPr>
          <w:p>
            <w:pPr>
              <w:pStyle w:val="17"/>
            </w:pPr>
            <w:r>
              <w:t>304.00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1086.56</w:t>
            </w:r>
          </w:p>
        </w:tc>
        <w:tc>
          <w:tcPr>
            <w:tcW w:w="1643" w:type="dxa"/>
            <w:vAlign w:val="center"/>
          </w:tcPr>
          <w:p>
            <w:pPr>
              <w:pStyle w:val="13"/>
            </w:pPr>
            <w:r>
              <w:t>782.56</w:t>
            </w:r>
          </w:p>
        </w:tc>
        <w:tc>
          <w:tcPr>
            <w:tcW w:w="1643" w:type="dxa"/>
            <w:vAlign w:val="center"/>
          </w:tcPr>
          <w:p>
            <w:pPr>
              <w:pStyle w:val="13"/>
            </w:pPr>
            <w:r>
              <w:t>304.00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20111</w:t>
            </w:r>
          </w:p>
        </w:tc>
        <w:tc>
          <w:tcPr>
            <w:tcW w:w="1643" w:type="dxa"/>
            <w:vAlign w:val="center"/>
          </w:tcPr>
          <w:p>
            <w:pPr>
              <w:pStyle w:val="14"/>
            </w:pPr>
            <w:r>
              <w:t>纪检监察事务</w:t>
            </w:r>
          </w:p>
        </w:tc>
        <w:tc>
          <w:tcPr>
            <w:tcW w:w="1643" w:type="dxa"/>
            <w:vAlign w:val="center"/>
          </w:tcPr>
          <w:p>
            <w:pPr>
              <w:pStyle w:val="13"/>
            </w:pPr>
            <w:r>
              <w:t>1086.56</w:t>
            </w:r>
          </w:p>
        </w:tc>
        <w:tc>
          <w:tcPr>
            <w:tcW w:w="1643" w:type="dxa"/>
            <w:vAlign w:val="center"/>
          </w:tcPr>
          <w:p>
            <w:pPr>
              <w:pStyle w:val="13"/>
            </w:pPr>
            <w:r>
              <w:t>782.56</w:t>
            </w:r>
          </w:p>
        </w:tc>
        <w:tc>
          <w:tcPr>
            <w:tcW w:w="1643" w:type="dxa"/>
            <w:vAlign w:val="center"/>
          </w:tcPr>
          <w:p>
            <w:pPr>
              <w:pStyle w:val="13"/>
            </w:pPr>
            <w:r>
              <w:t>304.00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2011101</w:t>
            </w:r>
          </w:p>
        </w:tc>
        <w:tc>
          <w:tcPr>
            <w:tcW w:w="1643" w:type="dxa"/>
            <w:vAlign w:val="center"/>
          </w:tcPr>
          <w:p>
            <w:pPr>
              <w:pStyle w:val="14"/>
            </w:pPr>
            <w:r>
              <w:t>行政运行</w:t>
            </w:r>
          </w:p>
        </w:tc>
        <w:tc>
          <w:tcPr>
            <w:tcW w:w="1643" w:type="dxa"/>
            <w:vAlign w:val="center"/>
          </w:tcPr>
          <w:p>
            <w:pPr>
              <w:pStyle w:val="13"/>
            </w:pPr>
            <w:r>
              <w:t>782.56</w:t>
            </w:r>
          </w:p>
        </w:tc>
        <w:tc>
          <w:tcPr>
            <w:tcW w:w="1643" w:type="dxa"/>
            <w:vAlign w:val="center"/>
          </w:tcPr>
          <w:p>
            <w:pPr>
              <w:pStyle w:val="13"/>
            </w:pPr>
            <w:r>
              <w:t>782.56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2011102</w:t>
            </w:r>
          </w:p>
        </w:tc>
        <w:tc>
          <w:tcPr>
            <w:tcW w:w="1643" w:type="dxa"/>
            <w:vAlign w:val="center"/>
          </w:tcPr>
          <w:p>
            <w:pPr>
              <w:pStyle w:val="14"/>
            </w:pPr>
            <w:r>
              <w:t>一般行政管理事务</w:t>
            </w:r>
          </w:p>
        </w:tc>
        <w:tc>
          <w:tcPr>
            <w:tcW w:w="1643" w:type="dxa"/>
            <w:vAlign w:val="center"/>
          </w:tcPr>
          <w:p>
            <w:pPr>
              <w:pStyle w:val="13"/>
            </w:pPr>
            <w:r>
              <w:t>244.00</w:t>
            </w:r>
          </w:p>
        </w:tc>
        <w:tc>
          <w:tcPr>
            <w:tcW w:w="1643" w:type="dxa"/>
            <w:vAlign w:val="center"/>
          </w:tcPr>
          <w:p>
            <w:pPr>
              <w:pStyle w:val="13"/>
            </w:pPr>
          </w:p>
        </w:tc>
        <w:tc>
          <w:tcPr>
            <w:tcW w:w="1643" w:type="dxa"/>
            <w:vAlign w:val="center"/>
          </w:tcPr>
          <w:p>
            <w:pPr>
              <w:pStyle w:val="13"/>
            </w:pPr>
            <w:r>
              <w:t>244.00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2011199</w:t>
            </w:r>
          </w:p>
        </w:tc>
        <w:tc>
          <w:tcPr>
            <w:tcW w:w="1643" w:type="dxa"/>
            <w:vAlign w:val="center"/>
          </w:tcPr>
          <w:p>
            <w:pPr>
              <w:pStyle w:val="14"/>
            </w:pPr>
            <w:r>
              <w:t>其他纪检监察事务支出</w:t>
            </w:r>
          </w:p>
        </w:tc>
        <w:tc>
          <w:tcPr>
            <w:tcW w:w="1643" w:type="dxa"/>
            <w:vAlign w:val="center"/>
          </w:tcPr>
          <w:p>
            <w:pPr>
              <w:pStyle w:val="13"/>
            </w:pPr>
            <w:r>
              <w:t>60.00</w:t>
            </w:r>
          </w:p>
        </w:tc>
        <w:tc>
          <w:tcPr>
            <w:tcW w:w="1643" w:type="dxa"/>
            <w:vAlign w:val="center"/>
          </w:tcPr>
          <w:p>
            <w:pPr>
              <w:pStyle w:val="13"/>
            </w:pPr>
          </w:p>
        </w:tc>
        <w:tc>
          <w:tcPr>
            <w:tcW w:w="1643"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148.96</w:t>
            </w:r>
          </w:p>
        </w:tc>
        <w:tc>
          <w:tcPr>
            <w:tcW w:w="1643" w:type="dxa"/>
            <w:vAlign w:val="center"/>
          </w:tcPr>
          <w:p>
            <w:pPr>
              <w:pStyle w:val="13"/>
            </w:pPr>
            <w:r>
              <w:t>148.96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145.95</w:t>
            </w:r>
          </w:p>
        </w:tc>
        <w:tc>
          <w:tcPr>
            <w:tcW w:w="1643" w:type="dxa"/>
            <w:vAlign w:val="center"/>
          </w:tcPr>
          <w:p>
            <w:pPr>
              <w:pStyle w:val="13"/>
            </w:pPr>
            <w:r>
              <w:t>145.95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41.55</w:t>
            </w:r>
          </w:p>
        </w:tc>
        <w:tc>
          <w:tcPr>
            <w:tcW w:w="1643" w:type="dxa"/>
            <w:vAlign w:val="center"/>
          </w:tcPr>
          <w:p>
            <w:pPr>
              <w:pStyle w:val="13"/>
            </w:pPr>
            <w:r>
              <w:t>41.55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74.40</w:t>
            </w:r>
          </w:p>
        </w:tc>
        <w:tc>
          <w:tcPr>
            <w:tcW w:w="1643" w:type="dxa"/>
            <w:vAlign w:val="center"/>
          </w:tcPr>
          <w:p>
            <w:pPr>
              <w:pStyle w:val="13"/>
            </w:pPr>
            <w:r>
              <w:t>74.40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30.00</w:t>
            </w:r>
          </w:p>
        </w:tc>
        <w:tc>
          <w:tcPr>
            <w:tcW w:w="1643" w:type="dxa"/>
            <w:vAlign w:val="center"/>
          </w:tcPr>
          <w:p>
            <w:pPr>
              <w:pStyle w:val="13"/>
            </w:pPr>
            <w:r>
              <w:t>30.00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20899</w:t>
            </w:r>
          </w:p>
        </w:tc>
        <w:tc>
          <w:tcPr>
            <w:tcW w:w="1643" w:type="dxa"/>
            <w:vAlign w:val="center"/>
          </w:tcPr>
          <w:p>
            <w:pPr>
              <w:pStyle w:val="14"/>
            </w:pPr>
            <w:r>
              <w:t>其他社会保障和就业支出</w:t>
            </w:r>
          </w:p>
        </w:tc>
        <w:tc>
          <w:tcPr>
            <w:tcW w:w="1643" w:type="dxa"/>
            <w:vAlign w:val="center"/>
          </w:tcPr>
          <w:p>
            <w:pPr>
              <w:pStyle w:val="13"/>
            </w:pPr>
            <w:r>
              <w:t>3.01</w:t>
            </w:r>
          </w:p>
        </w:tc>
        <w:tc>
          <w:tcPr>
            <w:tcW w:w="1643" w:type="dxa"/>
            <w:vAlign w:val="center"/>
          </w:tcPr>
          <w:p>
            <w:pPr>
              <w:pStyle w:val="13"/>
            </w:pPr>
            <w:r>
              <w:t>3.01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2089999</w:t>
            </w:r>
          </w:p>
        </w:tc>
        <w:tc>
          <w:tcPr>
            <w:tcW w:w="1643" w:type="dxa"/>
            <w:vAlign w:val="center"/>
          </w:tcPr>
          <w:p>
            <w:pPr>
              <w:pStyle w:val="14"/>
            </w:pPr>
            <w:r>
              <w:t>其他社会保障和就业支出</w:t>
            </w:r>
          </w:p>
        </w:tc>
        <w:tc>
          <w:tcPr>
            <w:tcW w:w="1643" w:type="dxa"/>
            <w:vAlign w:val="center"/>
          </w:tcPr>
          <w:p>
            <w:pPr>
              <w:pStyle w:val="13"/>
            </w:pPr>
            <w:r>
              <w:t>3.01</w:t>
            </w:r>
          </w:p>
        </w:tc>
        <w:tc>
          <w:tcPr>
            <w:tcW w:w="1643" w:type="dxa"/>
            <w:vAlign w:val="center"/>
          </w:tcPr>
          <w:p>
            <w:pPr>
              <w:pStyle w:val="13"/>
            </w:pPr>
            <w:r>
              <w:t>3.01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42.00</w:t>
            </w:r>
          </w:p>
        </w:tc>
        <w:tc>
          <w:tcPr>
            <w:tcW w:w="1643" w:type="dxa"/>
            <w:vAlign w:val="center"/>
          </w:tcPr>
          <w:p>
            <w:pPr>
              <w:pStyle w:val="13"/>
            </w:pPr>
            <w:r>
              <w:t>42.00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42.00</w:t>
            </w:r>
          </w:p>
        </w:tc>
        <w:tc>
          <w:tcPr>
            <w:tcW w:w="1643" w:type="dxa"/>
            <w:vAlign w:val="center"/>
          </w:tcPr>
          <w:p>
            <w:pPr>
              <w:pStyle w:val="13"/>
            </w:pPr>
            <w:r>
              <w:t>42.00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42.00</w:t>
            </w:r>
          </w:p>
        </w:tc>
        <w:tc>
          <w:tcPr>
            <w:tcW w:w="1643" w:type="dxa"/>
            <w:vAlign w:val="center"/>
          </w:tcPr>
          <w:p>
            <w:pPr>
              <w:pStyle w:val="13"/>
            </w:pPr>
            <w:r>
              <w:t>42.00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70.00</w:t>
            </w:r>
          </w:p>
        </w:tc>
        <w:tc>
          <w:tcPr>
            <w:tcW w:w="1643" w:type="dxa"/>
            <w:vAlign w:val="center"/>
          </w:tcPr>
          <w:p>
            <w:pPr>
              <w:pStyle w:val="13"/>
            </w:pPr>
            <w:r>
              <w:t>70.00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70.00</w:t>
            </w:r>
          </w:p>
        </w:tc>
        <w:tc>
          <w:tcPr>
            <w:tcW w:w="1643" w:type="dxa"/>
            <w:vAlign w:val="center"/>
          </w:tcPr>
          <w:p>
            <w:pPr>
              <w:pStyle w:val="13"/>
            </w:pPr>
            <w:r>
              <w:t>70.00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70.00</w:t>
            </w:r>
          </w:p>
        </w:tc>
        <w:tc>
          <w:tcPr>
            <w:tcW w:w="1643" w:type="dxa"/>
            <w:vAlign w:val="center"/>
          </w:tcPr>
          <w:p>
            <w:pPr>
              <w:pStyle w:val="13"/>
            </w:pPr>
            <w:r>
              <w:t>70.00</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222中国共产党新乐市纪律检查委员会</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1043.51</w:t>
            </w:r>
          </w:p>
        </w:tc>
        <w:tc>
          <w:tcPr>
            <w:tcW w:w="1643" w:type="dxa"/>
            <w:vAlign w:val="center"/>
          </w:tcPr>
          <w:p>
            <w:pPr>
              <w:pStyle w:val="17"/>
            </w:pPr>
            <w:r>
              <w:t>918.13</w:t>
            </w:r>
          </w:p>
        </w:tc>
        <w:tc>
          <w:tcPr>
            <w:tcW w:w="1643" w:type="dxa"/>
            <w:vAlign w:val="center"/>
          </w:tcPr>
          <w:p>
            <w:pPr>
              <w:pStyle w:val="17"/>
            </w:pPr>
            <w:r>
              <w:t>125.39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757.12</w:t>
            </w:r>
          </w:p>
        </w:tc>
        <w:tc>
          <w:tcPr>
            <w:tcW w:w="1643" w:type="dxa"/>
            <w:vAlign w:val="center"/>
          </w:tcPr>
          <w:p>
            <w:pPr>
              <w:pStyle w:val="13"/>
            </w:pPr>
            <w:r>
              <w:t>757.12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254.63</w:t>
            </w:r>
          </w:p>
        </w:tc>
        <w:tc>
          <w:tcPr>
            <w:tcW w:w="1643" w:type="dxa"/>
            <w:vAlign w:val="center"/>
          </w:tcPr>
          <w:p>
            <w:pPr>
              <w:pStyle w:val="13"/>
            </w:pPr>
            <w:r>
              <w:t>254.63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147.89</w:t>
            </w:r>
          </w:p>
        </w:tc>
        <w:tc>
          <w:tcPr>
            <w:tcW w:w="1643" w:type="dxa"/>
            <w:vAlign w:val="center"/>
          </w:tcPr>
          <w:p>
            <w:pPr>
              <w:pStyle w:val="13"/>
            </w:pPr>
            <w:r>
              <w:t>147.89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124.47</w:t>
            </w:r>
          </w:p>
        </w:tc>
        <w:tc>
          <w:tcPr>
            <w:tcW w:w="1643" w:type="dxa"/>
            <w:vAlign w:val="center"/>
          </w:tcPr>
          <w:p>
            <w:pPr>
              <w:pStyle w:val="13"/>
            </w:pPr>
            <w:r>
              <w:t>124.47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10.71</w:t>
            </w:r>
          </w:p>
        </w:tc>
        <w:tc>
          <w:tcPr>
            <w:tcW w:w="1643" w:type="dxa"/>
            <w:vAlign w:val="center"/>
          </w:tcPr>
          <w:p>
            <w:pPr>
              <w:pStyle w:val="13"/>
            </w:pPr>
            <w:r>
              <w:t>10.71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74.40</w:t>
            </w:r>
          </w:p>
        </w:tc>
        <w:tc>
          <w:tcPr>
            <w:tcW w:w="1643" w:type="dxa"/>
            <w:vAlign w:val="center"/>
          </w:tcPr>
          <w:p>
            <w:pPr>
              <w:pStyle w:val="13"/>
            </w:pPr>
            <w:r>
              <w:t>74.40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30.00</w:t>
            </w:r>
          </w:p>
        </w:tc>
        <w:tc>
          <w:tcPr>
            <w:tcW w:w="1643" w:type="dxa"/>
            <w:vAlign w:val="center"/>
          </w:tcPr>
          <w:p>
            <w:pPr>
              <w:pStyle w:val="13"/>
            </w:pPr>
            <w:r>
              <w:t>30.00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42.00</w:t>
            </w:r>
          </w:p>
        </w:tc>
        <w:tc>
          <w:tcPr>
            <w:tcW w:w="1643" w:type="dxa"/>
            <w:vAlign w:val="center"/>
          </w:tcPr>
          <w:p>
            <w:pPr>
              <w:pStyle w:val="13"/>
            </w:pPr>
            <w:r>
              <w:t>42.00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3.01</w:t>
            </w:r>
          </w:p>
        </w:tc>
        <w:tc>
          <w:tcPr>
            <w:tcW w:w="1643" w:type="dxa"/>
            <w:vAlign w:val="center"/>
          </w:tcPr>
          <w:p>
            <w:pPr>
              <w:pStyle w:val="13"/>
            </w:pPr>
            <w:r>
              <w:t>3.01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70.00</w:t>
            </w:r>
          </w:p>
        </w:tc>
        <w:tc>
          <w:tcPr>
            <w:tcW w:w="1643" w:type="dxa"/>
            <w:vAlign w:val="center"/>
          </w:tcPr>
          <w:p>
            <w:pPr>
              <w:pStyle w:val="13"/>
            </w:pPr>
            <w:r>
              <w:t>70.00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219.55</w:t>
            </w:r>
          </w:p>
        </w:tc>
        <w:tc>
          <w:tcPr>
            <w:tcW w:w="1643" w:type="dxa"/>
            <w:vAlign w:val="center"/>
          </w:tcPr>
          <w:p>
            <w:pPr>
              <w:pStyle w:val="13"/>
            </w:pPr>
            <w:r>
              <w:t>119.16</w:t>
            </w:r>
          </w:p>
        </w:tc>
        <w:tc>
          <w:tcPr>
            <w:tcW w:w="1643" w:type="dxa"/>
            <w:vAlign w:val="center"/>
          </w:tcPr>
          <w:p>
            <w:pPr>
              <w:pStyle w:val="13"/>
            </w:pPr>
            <w:r>
              <w:t>100.39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13.45</w:t>
            </w:r>
          </w:p>
        </w:tc>
        <w:tc>
          <w:tcPr>
            <w:tcW w:w="1643" w:type="dxa"/>
            <w:vAlign w:val="center"/>
          </w:tcPr>
          <w:p>
            <w:pPr>
              <w:pStyle w:val="13"/>
            </w:pPr>
          </w:p>
        </w:tc>
        <w:tc>
          <w:tcPr>
            <w:tcW w:w="1643" w:type="dxa"/>
            <w:vAlign w:val="center"/>
          </w:tcPr>
          <w:p>
            <w:pPr>
              <w:pStyle w:val="13"/>
            </w:pPr>
            <w:r>
              <w:t>13.45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8.00</w:t>
            </w:r>
          </w:p>
        </w:tc>
        <w:tc>
          <w:tcPr>
            <w:tcW w:w="1643" w:type="dxa"/>
            <w:vAlign w:val="center"/>
          </w:tcPr>
          <w:p>
            <w:pPr>
              <w:pStyle w:val="13"/>
            </w:pPr>
          </w:p>
        </w:tc>
        <w:tc>
          <w:tcPr>
            <w:tcW w:w="1643"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18.00</w:t>
            </w:r>
          </w:p>
        </w:tc>
        <w:tc>
          <w:tcPr>
            <w:tcW w:w="1643" w:type="dxa"/>
            <w:vAlign w:val="center"/>
          </w:tcPr>
          <w:p>
            <w:pPr>
              <w:pStyle w:val="13"/>
            </w:pPr>
          </w:p>
        </w:tc>
        <w:tc>
          <w:tcPr>
            <w:tcW w:w="1643"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30.72</w:t>
            </w:r>
          </w:p>
        </w:tc>
        <w:tc>
          <w:tcPr>
            <w:tcW w:w="1643" w:type="dxa"/>
            <w:vAlign w:val="center"/>
          </w:tcPr>
          <w:p>
            <w:pPr>
              <w:pStyle w:val="13"/>
            </w:pPr>
            <w:r>
              <w:t>24.72</w:t>
            </w:r>
          </w:p>
        </w:tc>
        <w:tc>
          <w:tcPr>
            <w:tcW w:w="1643"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30215</w:t>
            </w:r>
          </w:p>
        </w:tc>
        <w:tc>
          <w:tcPr>
            <w:tcW w:w="1643" w:type="dxa"/>
            <w:vAlign w:val="center"/>
          </w:tcPr>
          <w:p>
            <w:pPr>
              <w:pStyle w:val="14"/>
            </w:pPr>
            <w:r>
              <w:t>会议费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30216</w:t>
            </w:r>
          </w:p>
        </w:tc>
        <w:tc>
          <w:tcPr>
            <w:tcW w:w="1643" w:type="dxa"/>
            <w:vAlign w:val="center"/>
          </w:tcPr>
          <w:p>
            <w:pPr>
              <w:pStyle w:val="14"/>
            </w:pPr>
            <w:r>
              <w:t>培训费</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60.00</w:t>
            </w:r>
          </w:p>
        </w:tc>
        <w:tc>
          <w:tcPr>
            <w:tcW w:w="1643" w:type="dxa"/>
            <w:vAlign w:val="center"/>
          </w:tcPr>
          <w:p>
            <w:pPr>
              <w:pStyle w:val="13"/>
            </w:pPr>
            <w:r>
              <w:t>60.00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4.65</w:t>
            </w:r>
          </w:p>
        </w:tc>
        <w:tc>
          <w:tcPr>
            <w:tcW w:w="1643" w:type="dxa"/>
            <w:vAlign w:val="center"/>
          </w:tcPr>
          <w:p>
            <w:pPr>
              <w:pStyle w:val="13"/>
            </w:pPr>
          </w:p>
        </w:tc>
        <w:tc>
          <w:tcPr>
            <w:tcW w:w="1643" w:type="dxa"/>
            <w:vAlign w:val="center"/>
          </w:tcPr>
          <w:p>
            <w:pPr>
              <w:pStyle w:val="13"/>
            </w:pPr>
            <w:r>
              <w:t>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7.34</w:t>
            </w:r>
          </w:p>
        </w:tc>
        <w:tc>
          <w:tcPr>
            <w:tcW w:w="1643" w:type="dxa"/>
            <w:vAlign w:val="center"/>
          </w:tcPr>
          <w:p>
            <w:pPr>
              <w:pStyle w:val="13"/>
            </w:pPr>
          </w:p>
        </w:tc>
        <w:tc>
          <w:tcPr>
            <w:tcW w:w="1643" w:type="dxa"/>
            <w:vAlign w:val="center"/>
          </w:tcPr>
          <w:p>
            <w:pPr>
              <w:pStyle w:val="13"/>
            </w:pPr>
            <w:r>
              <w:t>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20.60</w:t>
            </w:r>
          </w:p>
        </w:tc>
        <w:tc>
          <w:tcPr>
            <w:tcW w:w="1643" w:type="dxa"/>
            <w:vAlign w:val="center"/>
          </w:tcPr>
          <w:p>
            <w:pPr>
              <w:pStyle w:val="13"/>
            </w:pPr>
          </w:p>
        </w:tc>
        <w:tc>
          <w:tcPr>
            <w:tcW w:w="1643" w:type="dxa"/>
            <w:vAlign w:val="center"/>
          </w:tcPr>
          <w:p>
            <w:pPr>
              <w:pStyle w:val="13"/>
            </w:pPr>
            <w:r>
              <w:t>20.60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34.44</w:t>
            </w:r>
          </w:p>
        </w:tc>
        <w:tc>
          <w:tcPr>
            <w:tcW w:w="1643" w:type="dxa"/>
            <w:vAlign w:val="center"/>
          </w:tcPr>
          <w:p>
            <w:pPr>
              <w:pStyle w:val="13"/>
            </w:pPr>
            <w:r>
              <w:t>34.44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4.35</w:t>
            </w:r>
          </w:p>
        </w:tc>
        <w:tc>
          <w:tcPr>
            <w:tcW w:w="1643" w:type="dxa"/>
            <w:vAlign w:val="center"/>
          </w:tcPr>
          <w:p>
            <w:pPr>
              <w:pStyle w:val="13"/>
            </w:pPr>
          </w:p>
        </w:tc>
        <w:tc>
          <w:tcPr>
            <w:tcW w:w="1643" w:type="dxa"/>
            <w:vAlign w:val="center"/>
          </w:tcPr>
          <w:p>
            <w:pPr>
              <w:pStyle w:val="13"/>
            </w:pPr>
            <w:r>
              <w:t>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41.85</w:t>
            </w:r>
          </w:p>
        </w:tc>
        <w:tc>
          <w:tcPr>
            <w:tcW w:w="1643" w:type="dxa"/>
            <w:vAlign w:val="center"/>
          </w:tcPr>
          <w:p>
            <w:pPr>
              <w:pStyle w:val="13"/>
            </w:pPr>
            <w:r>
              <w:t>41.85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41.55</w:t>
            </w:r>
          </w:p>
        </w:tc>
        <w:tc>
          <w:tcPr>
            <w:tcW w:w="1643" w:type="dxa"/>
            <w:vAlign w:val="center"/>
          </w:tcPr>
          <w:p>
            <w:pPr>
              <w:pStyle w:val="13"/>
            </w:pPr>
            <w:r>
              <w:t>41.55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0.30</w:t>
            </w:r>
          </w:p>
        </w:tc>
        <w:tc>
          <w:tcPr>
            <w:tcW w:w="1643" w:type="dxa"/>
            <w:vAlign w:val="center"/>
          </w:tcPr>
          <w:p>
            <w:pPr>
              <w:pStyle w:val="13"/>
            </w:pPr>
            <w:r>
              <w:t>0.30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31</w:t>
            </w:r>
          </w:p>
        </w:tc>
        <w:tc>
          <w:tcPr>
            <w:tcW w:w="1643" w:type="dxa"/>
            <w:vAlign w:val="center"/>
          </w:tcPr>
          <w:p>
            <w:pPr>
              <w:pStyle w:val="14"/>
            </w:pPr>
            <w:r>
              <w:t>310</w:t>
            </w:r>
          </w:p>
        </w:tc>
        <w:tc>
          <w:tcPr>
            <w:tcW w:w="1643" w:type="dxa"/>
            <w:vAlign w:val="center"/>
          </w:tcPr>
          <w:p>
            <w:pPr>
              <w:pStyle w:val="14"/>
            </w:pPr>
            <w:r>
              <w:t>资本性支出</w:t>
            </w:r>
          </w:p>
        </w:tc>
        <w:tc>
          <w:tcPr>
            <w:tcW w:w="1643" w:type="dxa"/>
            <w:vAlign w:val="center"/>
          </w:tcPr>
          <w:p>
            <w:pPr>
              <w:pStyle w:val="13"/>
            </w:pPr>
            <w:r>
              <w:t>25.00</w:t>
            </w:r>
          </w:p>
        </w:tc>
        <w:tc>
          <w:tcPr>
            <w:tcW w:w="1643" w:type="dxa"/>
            <w:vAlign w:val="center"/>
          </w:tcPr>
          <w:p>
            <w:pPr>
              <w:pStyle w:val="13"/>
            </w:pPr>
          </w:p>
        </w:tc>
        <w:tc>
          <w:tcPr>
            <w:tcW w:w="1643"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32</w:t>
            </w:r>
          </w:p>
        </w:tc>
        <w:tc>
          <w:tcPr>
            <w:tcW w:w="1643" w:type="dxa"/>
            <w:vAlign w:val="center"/>
          </w:tcPr>
          <w:p>
            <w:pPr>
              <w:pStyle w:val="14"/>
            </w:pPr>
            <w:r>
              <w:t>31002</w:t>
            </w:r>
          </w:p>
        </w:tc>
        <w:tc>
          <w:tcPr>
            <w:tcW w:w="1643" w:type="dxa"/>
            <w:vAlign w:val="center"/>
          </w:tcPr>
          <w:p>
            <w:pPr>
              <w:pStyle w:val="14"/>
            </w:pPr>
            <w:r>
              <w:t>办公设备购置</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33</w:t>
            </w:r>
          </w:p>
        </w:tc>
        <w:tc>
          <w:tcPr>
            <w:tcW w:w="1643" w:type="dxa"/>
            <w:vAlign w:val="center"/>
          </w:tcPr>
          <w:p>
            <w:pPr>
              <w:pStyle w:val="14"/>
            </w:pPr>
            <w:r>
              <w:t>31003</w:t>
            </w:r>
          </w:p>
        </w:tc>
        <w:tc>
          <w:tcPr>
            <w:tcW w:w="1643" w:type="dxa"/>
            <w:vAlign w:val="center"/>
          </w:tcPr>
          <w:p>
            <w:pPr>
              <w:pStyle w:val="14"/>
            </w:pPr>
            <w:r>
              <w:t>专用设备购置</w:t>
            </w:r>
          </w:p>
        </w:tc>
        <w:tc>
          <w:tcPr>
            <w:tcW w:w="1643" w:type="dxa"/>
            <w:vAlign w:val="center"/>
          </w:tcPr>
          <w:p>
            <w:pPr>
              <w:pStyle w:val="13"/>
            </w:pPr>
            <w:r>
              <w:t>15.00</w:t>
            </w:r>
          </w:p>
        </w:tc>
        <w:tc>
          <w:tcPr>
            <w:tcW w:w="1643" w:type="dxa"/>
            <w:vAlign w:val="center"/>
          </w:tcPr>
          <w:p>
            <w:pPr>
              <w:pStyle w:val="13"/>
            </w:pPr>
          </w:p>
        </w:tc>
        <w:tc>
          <w:tcPr>
            <w:tcW w:w="1643" w:type="dxa"/>
            <w:vAlign w:val="center"/>
          </w:tcPr>
          <w:p>
            <w:pPr>
              <w:pStyle w:val="13"/>
            </w:pPr>
            <w:r>
              <w:t>15.00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222中国共产党新乐市纪律检查委员会</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222中国共产党新乐市纪律检查委员会</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222中国共产党新乐市纪律检查委员会</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36.60</w:t>
            </w:r>
          </w:p>
        </w:tc>
        <w:tc>
          <w:tcPr>
            <w:tcW w:w="1643" w:type="dxa"/>
            <w:vAlign w:val="center"/>
          </w:tcPr>
          <w:p>
            <w:pPr>
              <w:pStyle w:val="17"/>
            </w:pPr>
            <w:r>
              <w:t>36.60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二、公务用车购置及运维费</w:t>
            </w:r>
          </w:p>
        </w:tc>
        <w:tc>
          <w:tcPr>
            <w:tcW w:w="1643" w:type="dxa"/>
            <w:vAlign w:val="center"/>
          </w:tcPr>
          <w:p>
            <w:pPr>
              <w:pStyle w:val="13"/>
            </w:pPr>
            <w:r>
              <w:t>36.60</w:t>
            </w:r>
          </w:p>
        </w:tc>
        <w:tc>
          <w:tcPr>
            <w:tcW w:w="1643" w:type="dxa"/>
            <w:vAlign w:val="center"/>
          </w:tcPr>
          <w:p>
            <w:pPr>
              <w:pStyle w:val="13"/>
            </w:pPr>
            <w:r>
              <w:t>36.60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其中：公务用车购置费</w:t>
            </w:r>
          </w:p>
        </w:tc>
        <w:tc>
          <w:tcPr>
            <w:tcW w:w="1643" w:type="dxa"/>
            <w:vAlign w:val="center"/>
          </w:tcPr>
          <w:p>
            <w:pPr>
              <w:pStyle w:val="13"/>
            </w:pPr>
            <w:r>
              <w:t>16.00</w:t>
            </w:r>
          </w:p>
        </w:tc>
        <w:tc>
          <w:tcPr>
            <w:tcW w:w="1643" w:type="dxa"/>
            <w:vAlign w:val="center"/>
          </w:tcPr>
          <w:p>
            <w:pPr>
              <w:pStyle w:val="13"/>
            </w:pPr>
            <w:r>
              <w:t>16.00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公务用车运行维护费</w:t>
            </w:r>
          </w:p>
        </w:tc>
        <w:tc>
          <w:tcPr>
            <w:tcW w:w="1643" w:type="dxa"/>
            <w:vAlign w:val="center"/>
          </w:tcPr>
          <w:p>
            <w:pPr>
              <w:pStyle w:val="13"/>
            </w:pPr>
            <w:r>
              <w:t>20.60</w:t>
            </w:r>
          </w:p>
        </w:tc>
        <w:tc>
          <w:tcPr>
            <w:tcW w:w="1643" w:type="dxa"/>
            <w:vAlign w:val="center"/>
          </w:tcPr>
          <w:p>
            <w:pPr>
              <w:pStyle w:val="13"/>
            </w:pPr>
            <w:r>
              <w:t>20.60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中国共产党新乐市纪律检查委员会2023年部门预算信息公开情况说明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中国共产党新乐市纪律检查委员会2023年部门预算信息公开情况说明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按照《预算法》、《地方预决算公开操作规程》和《关于进一步推进预算公开工作的实施意见》规定，现将中国共产党新乐市纪律检查委员会2023年部门预算公开如下：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中国共产党新乐市纪律检查委员会主要职能职责。中共新乐市纪律检查委员会、新乐市监察委员会机关合署办公，实行一套工作机构、两个机关名称，履行纪检、监察两项职能。</w:t>
      </w:r>
    </w:p>
    <w:p>
      <w:pPr>
        <w:pStyle w:val="19"/>
      </w:pPr>
      <w:r>
        <w:t>纪检职责：</w:t>
      </w:r>
    </w:p>
    <w:p>
      <w:pPr>
        <w:pStyle w:val="19"/>
      </w:pPr>
      <w:r>
        <w:t>维护党的章程和其他党内法规，协助党的委员会加强党风建设，检查党的路线方针政策和决议的执行情况；对党员进行遵守纪律的教育，作出关于维护党纪的决定；检查和处理党的组织和党员违反党章和其他党内法规的比较重要或复杂的案件，决定或取消对这些案件中党员的处分；受理党员的控告和申诉等。</w:t>
      </w:r>
    </w:p>
    <w:p>
      <w:pPr>
        <w:pStyle w:val="19"/>
      </w:pPr>
      <w:r>
        <w:t>监察职责</w:t>
      </w:r>
    </w:p>
    <w:p>
      <w:pPr>
        <w:pStyle w:val="19"/>
      </w:pPr>
      <w:r>
        <w:t>监察委员会依照《中华人民共和国行政监察法》和有关法律规定履行监督、调查、处置职责：</w:t>
      </w:r>
    </w:p>
    <w:p>
      <w:pPr>
        <w:pStyle w:val="19"/>
      </w:pPr>
      <w:r>
        <w:t>对公职人员开展廉政教育，对其依法履职、秉公用权、廉洁从政从业以及道德操守情况进行监督检查；</w:t>
      </w:r>
    </w:p>
    <w:p>
      <w:pPr>
        <w:pStyle w:val="19"/>
      </w:pPr>
      <w:r>
        <w:t>对涉嫌贪污贿赂、滥用职权、玩忽职守、权力寻租、利益输送、徇私舞弊以及浪费国家资财等职务违法和职务犯罪进行调查；</w:t>
      </w:r>
    </w:p>
    <w:p>
      <w:pPr>
        <w:pStyle w:val="19"/>
      </w:pPr>
      <w:r>
        <w:t>对违法的公职人员依法作出政务处分决定；对履行职责不力、失职失责的领导人员进行问责；对涉嫌职务犯罪的，将调查结果移送人民检察院依法审查、提起公诉；向监察对象所在单位提出监察建议。</w:t>
      </w:r>
    </w:p>
    <w:p>
      <w:pPr>
        <w:pStyle w:val="19"/>
      </w:pPr>
      <w:r>
        <w:t>支持配合巡视、巡察工作。承担巡视、巡察整改日常监督责任，做好巡视、巡察整改督查督办工作，依规依纪依法处置巡视、巡察移交的反映领导干部问题线索。</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中国共产党新乐市纪律检查委员会本级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按照预算管理有关规定，目前我省部门预算的编制实行综合预算管理，即全部收入和支出都反映在预算中。中国共产党新乐市纪律检查委员会机关及所属事业单位的收支包含在部门预算中。</w:t>
      </w:r>
    </w:p>
    <w:p>
      <w:pPr>
        <w:pStyle w:val="20"/>
      </w:pPr>
      <w:r>
        <w:t>1、收入说明，2023年预算收入1347.51万元，其中：一般公共预算收入1347.51万元，基金预算收入0万元，财政专户核拨收入0万元，其他来源收入0万元，上年结转结余0万元。</w:t>
      </w:r>
    </w:p>
    <w:p>
      <w:pPr>
        <w:pStyle w:val="20"/>
      </w:pPr>
      <w:r>
        <w:t>2、支出说明，收支预算总表支出栏、基本支出表、项目支出表按经济分类和支出功能分类科目编制，反映新乐市纪检委预算中支出预算的总体情况。2023年支出预算1347.51万元，其中基本支出1043.51万元，包括人员经费918.1</w:t>
      </w:r>
      <w:r>
        <w:rPr>
          <w:rFonts w:hint="eastAsia"/>
          <w:lang w:val="en-US" w:eastAsia="zh-CN"/>
        </w:rPr>
        <w:t>3</w:t>
      </w:r>
      <w:r>
        <w:t>万元和日常公用经费125.3</w:t>
      </w:r>
      <w:r>
        <w:rPr>
          <w:rFonts w:hint="eastAsia"/>
          <w:lang w:val="en-US" w:eastAsia="zh-CN"/>
        </w:rPr>
        <w:t>9</w:t>
      </w:r>
      <w:r>
        <w:t>万元；项目支出304万元，主要为纪律检查、纪检事务管理等；其他支出0万元。</w:t>
      </w:r>
    </w:p>
    <w:p>
      <w:pPr>
        <w:pStyle w:val="20"/>
      </w:pPr>
      <w:r>
        <w:t>3、比上年增减情况，2023年预算收支安排1347.51万元，较2022年预算</w:t>
      </w:r>
      <w:r>
        <w:rPr>
          <w:rFonts w:hint="eastAsia"/>
          <w:lang w:val="en-US" w:eastAsia="zh-CN"/>
        </w:rPr>
        <w:t>减少</w:t>
      </w:r>
      <w:r>
        <w:t>13.6万元，其中基本支出增加48.</w:t>
      </w:r>
      <w:r>
        <w:rPr>
          <w:rFonts w:hint="eastAsia"/>
          <w:lang w:val="en-US" w:eastAsia="zh-CN"/>
        </w:rPr>
        <w:t>4</w:t>
      </w:r>
      <w:r>
        <w:t>万元，主要为增加上年度项目中部分劳务费用，本年度列入人员经费中；项目支出减少62万元，主要为减少上年度项目中部分劳务费用，本年度列入人员经费中。</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w:t>
      </w:r>
      <w:r>
        <w:rPr>
          <w:rFonts w:hint="eastAsia"/>
          <w:lang w:val="en-US" w:eastAsia="zh-CN"/>
        </w:rPr>
        <w:t>我部门</w:t>
      </w:r>
      <w:r>
        <w:t>机关运行经费共计安排125.3</w:t>
      </w:r>
      <w:r>
        <w:rPr>
          <w:rFonts w:hint="eastAsia"/>
          <w:lang w:val="en-US" w:eastAsia="zh-CN"/>
        </w:rPr>
        <w:t>9</w:t>
      </w:r>
      <w:r>
        <w:t>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ind w:left="0" w:leftChars="0" w:firstLine="560" w:firstLineChars="200"/>
      </w:pPr>
      <w:r>
        <w:t>2023年，</w:t>
      </w:r>
      <w:r>
        <w:rPr>
          <w:rFonts w:hint="eastAsia"/>
          <w:lang w:val="en-US" w:eastAsia="zh-CN"/>
        </w:rPr>
        <w:t>我部门</w:t>
      </w:r>
      <w:r>
        <w:t>财政拨款“三公”经费预算安排36.6万元，其中因公出国（境）费0万元；公务用车购置及运维费36.6万元（其中：公务用车购置费为16万元，公务用车运维费20.6万元)；公务接待费0万元。</w:t>
      </w:r>
    </w:p>
    <w:p>
      <w:pPr>
        <w:pStyle w:val="22"/>
        <w:ind w:left="0" w:leftChars="0" w:firstLine="560" w:firstLineChars="200"/>
      </w:pPr>
      <w:r>
        <w:t>因公出国（境）费0万元，与上年相比持平，无增减变化，主要原因是年初没有安排因公出国费；</w:t>
      </w:r>
    </w:p>
    <w:p>
      <w:pPr>
        <w:pStyle w:val="22"/>
        <w:ind w:left="0" w:leftChars="0" w:firstLine="560" w:firstLineChars="200"/>
      </w:pPr>
      <w:r>
        <w:t>公务用车购置及运行维护费36.6万元(其中公务用车购置费16万元，公务用车运行维护费20.6万元）,与上年相比持平，无增减变化(其中公务用车购置费与上年相比持平，无增减变化；公务用车运行维护费与上年相比持平，无增减变化）；</w:t>
      </w:r>
    </w:p>
    <w:p>
      <w:pPr>
        <w:pStyle w:val="22"/>
        <w:ind w:left="0" w:leftChars="0" w:firstLine="560" w:firstLineChars="200"/>
      </w:pPr>
      <w:r>
        <w:t>公务接待费0万元，与上年相比持平，无增减变化。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全市纪检监察系统要深入学习贯彻党的十九届五中全会、十九届中央纪委五次全会、省委全会、省纪委全会、石家庄市委全会、石家庄市纪委全会和新乐市委全会精神，胸怀两个大局，旗帜鲜明讲政治，不断提高政治判断力、政治领悟力、政治执行力，坚定维护习近平总书记党中央的核心、全党的核心地位，坚定维护党中央权威和集中统一领导，把党中央决策部署与纪委监委职责科学地、历史地、具体地结合起来，坚持稳中求进、坚定稳妥，坚持实事求是、依规依纪依法，坚持惩前毖后、治病救人，坚持政策策略、纪法情理融合，坚持系统施治、标本兼治，坚定政治方向、把准职能定位、展现担当作为。我们要更加突出政治监督，更加突出高质量发展主题，更加突出整治群众身边腐败和作风问题，更加突出发挥监督治理效能，更加突出严管厚爱结合、激励约束并重，使正风肃纪反腐更好适应现代化建设需要，使监督体系更好融入国家治理体系，释放更大治理效能。</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1、加大纪律检查工作力度，促进党风廉政建设。</w:t>
      </w:r>
    </w:p>
    <w:p>
      <w:pPr>
        <w:pStyle w:val="24"/>
      </w:pPr>
      <w:r>
        <w:t>绩效目标：负责全市党的纪律检查工作</w:t>
      </w:r>
    </w:p>
    <w:p>
      <w:pPr>
        <w:pStyle w:val="24"/>
      </w:pPr>
      <w:r>
        <w:t>绩效指标：增加纪律检查次数，每月不少于2次</w:t>
      </w:r>
    </w:p>
    <w:p>
      <w:pPr>
        <w:pStyle w:val="24"/>
      </w:pPr>
      <w:r>
        <w:t>2、加大对违法违纪案件查处力度，做好反腐败工作</w:t>
      </w:r>
    </w:p>
    <w:p>
      <w:pPr>
        <w:pStyle w:val="24"/>
      </w:pPr>
      <w:r>
        <w:t>绩效目标：依照党的章程和其他党内法规履行监督、执纪、问责职责</w:t>
      </w:r>
    </w:p>
    <w:p>
      <w:pPr>
        <w:pStyle w:val="24"/>
      </w:pPr>
      <w:r>
        <w:t>绩效指标：违法违纪案件办结率≥90%</w:t>
      </w:r>
    </w:p>
    <w:p>
      <w:pPr>
        <w:pStyle w:val="24"/>
      </w:pPr>
      <w:r>
        <w:t>3、支持配合巡视、巡察工作</w:t>
      </w:r>
    </w:p>
    <w:p>
      <w:pPr>
        <w:pStyle w:val="24"/>
      </w:pPr>
      <w:r>
        <w:t>绩效目标：承担巡视、巡察整改日常监督责任，做好巡视、巡察整改督察督办工作，依规依纪依法处置巡视、巡察移交的反映领导干部问题线索。</w:t>
      </w:r>
    </w:p>
    <w:p>
      <w:pPr>
        <w:pStyle w:val="24"/>
      </w:pPr>
      <w:r>
        <w:t>绩效指标：巡察巡视次数≥2次</w:t>
      </w:r>
    </w:p>
    <w:p>
      <w:pPr>
        <w:pStyle w:val="24"/>
      </w:pPr>
      <w:r>
        <w:t>4、加大监察力度，开展廉政建设和反腐败工作。</w:t>
      </w:r>
    </w:p>
    <w:p>
      <w:pPr>
        <w:pStyle w:val="24"/>
      </w:pPr>
      <w:r>
        <w:t>绩效目标：负责全市监察工作</w:t>
      </w:r>
    </w:p>
    <w:p>
      <w:pPr>
        <w:pStyle w:val="24"/>
      </w:pPr>
      <w:r>
        <w:t>绩效指标：职务违法和职务犯罪案件办结率≥90%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w:t>
      </w:r>
    </w:p>
    <w:p>
      <w:pPr>
        <w:pStyle w:val="25"/>
      </w:pPr>
      <w:r>
        <w:t>1、加强制度建设。建立健全预算绩效管理制度，为全年预算绩效目标的实现奠定制度基础。</w:t>
      </w:r>
    </w:p>
    <w:p>
      <w:pPr>
        <w:pStyle w:val="25"/>
      </w:pPr>
      <w:r>
        <w:t>2、规范财务管理。高度重视财务工作的制度保障、制度执行和流程管理，建立健全财务管理制度，严格审批程序，并加强财务人员的业务培训，提高业务素质，确保财政资金使用合法合规。</w:t>
      </w:r>
    </w:p>
    <w:p>
      <w:pPr>
        <w:pStyle w:val="25"/>
      </w:pPr>
      <w:r>
        <w:t>3、加强内部监督。加强内部监督制度建设，对绩效运行、重大支出事项、资产处置及其他重要经济业务事项决策和执行进行监督，定期开展财务内部审计，确保财政资金使用安全合规。</w:t>
      </w:r>
    </w:p>
    <w:p>
      <w:pPr>
        <w:pStyle w:val="25"/>
      </w:pPr>
      <w:r>
        <w:t>4、加强绩效运行监控。按要求开展绩效运行监控，每月按要求对部门整体绩效目标和预算项目绩效目标实现情况和预算执行进度进行监控，发现问题及时采取措施，确保绩效目标如期保质实现。</w:t>
      </w:r>
    </w:p>
    <w:p>
      <w:pPr>
        <w:pStyle w:val="25"/>
      </w:pPr>
      <w:r>
        <w:t>5、做好绩效自评。按要求开展部门预算绩效自评和重点项目评价工作，对评价中发现的问题及时整改。</w:t>
      </w:r>
    </w:p>
    <w:p>
      <w:pPr>
        <w:pStyle w:val="25"/>
      </w:pPr>
      <w:r>
        <w:t>6、加强宣传培训。加强人员培训，加大宣传力度，强化预算绩效管理意识，促进预算绩效管理水平提升。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sectPr>
      </w:pPr>
      <w:r>
        <w:rPr>
          <w:rFonts w:hint="eastAsia" w:ascii="Times New Roman" w:hAnsi="Times New Roman" w:eastAsia="方正仿宋_GBK" w:cs="Times New Roman"/>
          <w:sz w:val="28"/>
          <w:szCs w:val="24"/>
          <w:lang w:val="en-US" w:eastAsia="zh-CN" w:bidi="ar-SA"/>
        </w:rPr>
        <w:t>无</w:t>
      </w:r>
    </w:p>
    <w:p>
      <w:pPr>
        <w:spacing w:before="0" w:after="0" w:line="240" w:lineRule="auto"/>
        <w:ind w:firstLine="640"/>
        <w:jc w:val="left"/>
        <w:outlineLvl w:val="9"/>
        <w:sectPr>
          <w:pgSz w:w="16840" w:h="11900" w:orient="landscape"/>
          <w:pgMar w:top="1361" w:right="1020" w:bottom="1134" w:left="1020" w:header="720" w:footer="720" w:gutter="0"/>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1、2023年支出-办公经费绩效目标表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1.确保日常办公正常运转。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人员办公所需</w:t>
            </w:r>
          </w:p>
        </w:tc>
        <w:tc>
          <w:tcPr>
            <w:tcW w:w="2466" w:type="dxa"/>
            <w:vAlign w:val="center"/>
          </w:tcPr>
          <w:p>
            <w:pPr>
              <w:pStyle w:val="14"/>
            </w:pPr>
            <w:r>
              <w:t>保障所有人员办公费用支出</w:t>
            </w:r>
          </w:p>
        </w:tc>
        <w:tc>
          <w:tcPr>
            <w:tcW w:w="2466" w:type="dxa"/>
            <w:vAlign w:val="center"/>
          </w:tcPr>
          <w:p>
            <w:pPr>
              <w:pStyle w:val="14"/>
            </w:pPr>
            <w:r>
              <w:t>基本保障</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工作质量</w:t>
            </w:r>
          </w:p>
        </w:tc>
        <w:tc>
          <w:tcPr>
            <w:tcW w:w="2466" w:type="dxa"/>
            <w:vAlign w:val="center"/>
          </w:tcPr>
          <w:p>
            <w:pPr>
              <w:pStyle w:val="14"/>
            </w:pPr>
            <w:r>
              <w:t>保障办公基本质量</w:t>
            </w:r>
          </w:p>
        </w:tc>
        <w:tc>
          <w:tcPr>
            <w:tcW w:w="2466" w:type="dxa"/>
            <w:vAlign w:val="center"/>
          </w:tcPr>
          <w:p>
            <w:pPr>
              <w:pStyle w:val="14"/>
            </w:pPr>
            <w:r>
              <w:t>确保质量</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保障办公用品配备及时</w:t>
            </w:r>
          </w:p>
        </w:tc>
        <w:tc>
          <w:tcPr>
            <w:tcW w:w="2466" w:type="dxa"/>
            <w:vAlign w:val="center"/>
          </w:tcPr>
          <w:p>
            <w:pPr>
              <w:pStyle w:val="14"/>
            </w:pPr>
            <w:r>
              <w:t>≥90%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配备标准</w:t>
            </w:r>
          </w:p>
        </w:tc>
        <w:tc>
          <w:tcPr>
            <w:tcW w:w="2466" w:type="dxa"/>
            <w:vAlign w:val="center"/>
          </w:tcPr>
          <w:p>
            <w:pPr>
              <w:pStyle w:val="14"/>
            </w:pPr>
            <w:r>
              <w:t>严控配备标准不超标</w:t>
            </w:r>
          </w:p>
        </w:tc>
        <w:tc>
          <w:tcPr>
            <w:tcW w:w="2466" w:type="dxa"/>
            <w:vAlign w:val="center"/>
          </w:tcPr>
          <w:p>
            <w:pPr>
              <w:pStyle w:val="14"/>
            </w:pPr>
            <w:r>
              <w:t>≥90%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保障工作顺利开展</w:t>
            </w:r>
          </w:p>
        </w:tc>
        <w:tc>
          <w:tcPr>
            <w:tcW w:w="2466" w:type="dxa"/>
            <w:vAlign w:val="center"/>
          </w:tcPr>
          <w:p>
            <w:pPr>
              <w:pStyle w:val="14"/>
            </w:pPr>
            <w:r>
              <w:t>保障各项工作顺利开展</w:t>
            </w:r>
          </w:p>
        </w:tc>
        <w:tc>
          <w:tcPr>
            <w:tcW w:w="2466" w:type="dxa"/>
            <w:vAlign w:val="center"/>
          </w:tcPr>
          <w:p>
            <w:pPr>
              <w:pStyle w:val="14"/>
            </w:pPr>
            <w:r>
              <w:t>稳步提升</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满意程度</w:t>
            </w:r>
          </w:p>
        </w:tc>
        <w:tc>
          <w:tcPr>
            <w:tcW w:w="2466" w:type="dxa"/>
            <w:vAlign w:val="center"/>
          </w:tcPr>
          <w:p>
            <w:pPr>
              <w:pStyle w:val="14"/>
            </w:pPr>
            <w:r>
              <w:t>持续提高</w:t>
            </w:r>
          </w:p>
        </w:tc>
        <w:tc>
          <w:tcPr>
            <w:tcW w:w="2466" w:type="dxa"/>
            <w:vAlign w:val="center"/>
          </w:tcPr>
          <w:p>
            <w:pPr>
              <w:pStyle w:val="14"/>
            </w:pPr>
            <w:r>
              <w:t>根据实际</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2、2023年支出-办公设备购置费绩效目标表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1.确保日常办公正常运转。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人员办公所需</w:t>
            </w:r>
          </w:p>
        </w:tc>
        <w:tc>
          <w:tcPr>
            <w:tcW w:w="2466" w:type="dxa"/>
            <w:vAlign w:val="center"/>
          </w:tcPr>
          <w:p>
            <w:pPr>
              <w:pStyle w:val="14"/>
            </w:pPr>
            <w:r>
              <w:t>保障所有人员办公设备基本需求</w:t>
            </w:r>
          </w:p>
        </w:tc>
        <w:tc>
          <w:tcPr>
            <w:tcW w:w="2466" w:type="dxa"/>
            <w:vAlign w:val="center"/>
          </w:tcPr>
          <w:p>
            <w:pPr>
              <w:pStyle w:val="14"/>
            </w:pPr>
            <w:r>
              <w:t>基本保障</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购置合格率</w:t>
            </w:r>
          </w:p>
        </w:tc>
        <w:tc>
          <w:tcPr>
            <w:tcW w:w="2466" w:type="dxa"/>
            <w:vAlign w:val="center"/>
          </w:tcPr>
          <w:p>
            <w:pPr>
              <w:pStyle w:val="14"/>
            </w:pPr>
            <w:r>
              <w:t>购置合格率</w:t>
            </w:r>
          </w:p>
        </w:tc>
        <w:tc>
          <w:tcPr>
            <w:tcW w:w="2466" w:type="dxa"/>
            <w:vAlign w:val="center"/>
          </w:tcPr>
          <w:p>
            <w:pPr>
              <w:pStyle w:val="14"/>
            </w:pPr>
            <w:r>
              <w:t>≥90%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购置计划执行率</w:t>
            </w:r>
          </w:p>
        </w:tc>
        <w:tc>
          <w:tcPr>
            <w:tcW w:w="2466" w:type="dxa"/>
            <w:vAlign w:val="center"/>
          </w:tcPr>
          <w:p>
            <w:pPr>
              <w:pStyle w:val="14"/>
            </w:pPr>
            <w:r>
              <w:t>购置计划执行率</w:t>
            </w:r>
          </w:p>
        </w:tc>
        <w:tc>
          <w:tcPr>
            <w:tcW w:w="2466" w:type="dxa"/>
            <w:vAlign w:val="center"/>
          </w:tcPr>
          <w:p>
            <w:pPr>
              <w:pStyle w:val="14"/>
            </w:pPr>
            <w:r>
              <w:t>≥90%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设备购置成本</w:t>
            </w:r>
          </w:p>
        </w:tc>
        <w:tc>
          <w:tcPr>
            <w:tcW w:w="2466" w:type="dxa"/>
            <w:vAlign w:val="center"/>
          </w:tcPr>
          <w:p>
            <w:pPr>
              <w:pStyle w:val="14"/>
            </w:pPr>
            <w:r>
              <w:t>设备购置成本</w:t>
            </w:r>
          </w:p>
        </w:tc>
        <w:tc>
          <w:tcPr>
            <w:tcW w:w="2466" w:type="dxa"/>
            <w:vAlign w:val="center"/>
          </w:tcPr>
          <w:p>
            <w:pPr>
              <w:pStyle w:val="14"/>
            </w:pPr>
            <w:r>
              <w:t>控制上限</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保障工作开展</w:t>
            </w:r>
          </w:p>
        </w:tc>
        <w:tc>
          <w:tcPr>
            <w:tcW w:w="2466" w:type="dxa"/>
            <w:vAlign w:val="center"/>
          </w:tcPr>
          <w:p>
            <w:pPr>
              <w:pStyle w:val="14"/>
            </w:pPr>
            <w:r>
              <w:t>保障工作开展</w:t>
            </w:r>
          </w:p>
        </w:tc>
        <w:tc>
          <w:tcPr>
            <w:tcW w:w="2466" w:type="dxa"/>
            <w:vAlign w:val="center"/>
          </w:tcPr>
          <w:p>
            <w:pPr>
              <w:pStyle w:val="14"/>
            </w:pPr>
            <w:r>
              <w:t>稳步提升</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满意程度</w:t>
            </w:r>
          </w:p>
        </w:tc>
        <w:tc>
          <w:tcPr>
            <w:tcW w:w="2466" w:type="dxa"/>
            <w:vAlign w:val="center"/>
          </w:tcPr>
          <w:p>
            <w:pPr>
              <w:pStyle w:val="14"/>
            </w:pPr>
            <w:r>
              <w:t>持续提高</w:t>
            </w:r>
          </w:p>
        </w:tc>
        <w:tc>
          <w:tcPr>
            <w:tcW w:w="2466" w:type="dxa"/>
            <w:vAlign w:val="center"/>
          </w:tcPr>
          <w:p>
            <w:pPr>
              <w:pStyle w:val="14"/>
            </w:pPr>
            <w:r>
              <w:t>根据实际</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3、2023年支出-车辆购置费绩效目标表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1.确保日常应急保障工作的开展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车辆购置数量</w:t>
            </w:r>
          </w:p>
        </w:tc>
        <w:tc>
          <w:tcPr>
            <w:tcW w:w="2466" w:type="dxa"/>
            <w:vAlign w:val="center"/>
          </w:tcPr>
          <w:p>
            <w:pPr>
              <w:pStyle w:val="14"/>
            </w:pPr>
            <w:r>
              <w:t>车辆购置数量</w:t>
            </w:r>
          </w:p>
        </w:tc>
        <w:tc>
          <w:tcPr>
            <w:tcW w:w="2466" w:type="dxa"/>
            <w:vAlign w:val="center"/>
          </w:tcPr>
          <w:p>
            <w:pPr>
              <w:pStyle w:val="14"/>
            </w:pPr>
            <w:r>
              <w:t>1辆</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购置合格率</w:t>
            </w:r>
          </w:p>
        </w:tc>
        <w:tc>
          <w:tcPr>
            <w:tcW w:w="2466" w:type="dxa"/>
            <w:vAlign w:val="center"/>
          </w:tcPr>
          <w:p>
            <w:pPr>
              <w:pStyle w:val="14"/>
            </w:pPr>
            <w:r>
              <w:t>购置合格率</w:t>
            </w:r>
          </w:p>
        </w:tc>
        <w:tc>
          <w:tcPr>
            <w:tcW w:w="2466" w:type="dxa"/>
            <w:vAlign w:val="center"/>
          </w:tcPr>
          <w:p>
            <w:pPr>
              <w:pStyle w:val="14"/>
            </w:pPr>
            <w:r>
              <w:t>≥90%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购置计划执行率</w:t>
            </w:r>
          </w:p>
        </w:tc>
        <w:tc>
          <w:tcPr>
            <w:tcW w:w="2466" w:type="dxa"/>
            <w:vAlign w:val="center"/>
          </w:tcPr>
          <w:p>
            <w:pPr>
              <w:pStyle w:val="14"/>
            </w:pPr>
            <w:r>
              <w:t>购置计划执行率</w:t>
            </w:r>
          </w:p>
        </w:tc>
        <w:tc>
          <w:tcPr>
            <w:tcW w:w="2466" w:type="dxa"/>
            <w:vAlign w:val="center"/>
          </w:tcPr>
          <w:p>
            <w:pPr>
              <w:pStyle w:val="14"/>
            </w:pPr>
            <w:r>
              <w:t>≥90%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设备购置成本</w:t>
            </w:r>
          </w:p>
        </w:tc>
        <w:tc>
          <w:tcPr>
            <w:tcW w:w="2466" w:type="dxa"/>
            <w:vAlign w:val="center"/>
          </w:tcPr>
          <w:p>
            <w:pPr>
              <w:pStyle w:val="14"/>
            </w:pPr>
            <w:r>
              <w:t>设备购置成本</w:t>
            </w:r>
          </w:p>
        </w:tc>
        <w:tc>
          <w:tcPr>
            <w:tcW w:w="2466" w:type="dxa"/>
            <w:vAlign w:val="center"/>
          </w:tcPr>
          <w:p>
            <w:pPr>
              <w:pStyle w:val="14"/>
            </w:pPr>
            <w:r>
              <w:t>控制上限</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保障工作开展</w:t>
            </w:r>
          </w:p>
        </w:tc>
        <w:tc>
          <w:tcPr>
            <w:tcW w:w="2466" w:type="dxa"/>
            <w:vAlign w:val="center"/>
          </w:tcPr>
          <w:p>
            <w:pPr>
              <w:pStyle w:val="14"/>
            </w:pPr>
            <w:r>
              <w:t>保障工作开展</w:t>
            </w:r>
          </w:p>
        </w:tc>
        <w:tc>
          <w:tcPr>
            <w:tcW w:w="2466" w:type="dxa"/>
            <w:vAlign w:val="center"/>
          </w:tcPr>
          <w:p>
            <w:pPr>
              <w:pStyle w:val="14"/>
            </w:pPr>
            <w:r>
              <w:t>稳步提升</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满意程度</w:t>
            </w:r>
          </w:p>
        </w:tc>
        <w:tc>
          <w:tcPr>
            <w:tcW w:w="2466" w:type="dxa"/>
            <w:vAlign w:val="center"/>
          </w:tcPr>
          <w:p>
            <w:pPr>
              <w:pStyle w:val="14"/>
            </w:pPr>
            <w:r>
              <w:t>持续提高</w:t>
            </w:r>
          </w:p>
        </w:tc>
        <w:tc>
          <w:tcPr>
            <w:tcW w:w="2466" w:type="dxa"/>
            <w:vAlign w:val="center"/>
          </w:tcPr>
          <w:p>
            <w:pPr>
              <w:pStyle w:val="14"/>
            </w:pPr>
            <w:r>
              <w:t>根据实际</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4、2023年支出-福利费绩效目标表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1.确保机关食堂补贴和职工福利。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职工福利人数</w:t>
            </w:r>
          </w:p>
        </w:tc>
        <w:tc>
          <w:tcPr>
            <w:tcW w:w="2466" w:type="dxa"/>
            <w:vAlign w:val="center"/>
          </w:tcPr>
          <w:p>
            <w:pPr>
              <w:pStyle w:val="14"/>
            </w:pPr>
            <w:r>
              <w:t>惠及职工人数</w:t>
            </w:r>
          </w:p>
        </w:tc>
        <w:tc>
          <w:tcPr>
            <w:tcW w:w="2466" w:type="dxa"/>
            <w:vAlign w:val="center"/>
          </w:tcPr>
          <w:p>
            <w:pPr>
              <w:pStyle w:val="14"/>
            </w:pPr>
            <w:r>
              <w:t>≥</w:t>
            </w:r>
            <w:r>
              <w:rPr>
                <w:rFonts w:hint="eastAsia"/>
                <w:lang w:val="en-US" w:eastAsia="zh-CN"/>
              </w:rPr>
              <w:t>9</w:t>
            </w:r>
            <w:r>
              <w:t>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质量达标</w:t>
            </w:r>
          </w:p>
        </w:tc>
        <w:tc>
          <w:tcPr>
            <w:tcW w:w="2466" w:type="dxa"/>
            <w:vAlign w:val="center"/>
          </w:tcPr>
          <w:p>
            <w:pPr>
              <w:pStyle w:val="14"/>
            </w:pPr>
            <w:r>
              <w:t>质量达标率</w:t>
            </w:r>
          </w:p>
        </w:tc>
        <w:tc>
          <w:tcPr>
            <w:tcW w:w="2466" w:type="dxa"/>
            <w:vAlign w:val="center"/>
          </w:tcPr>
          <w:p>
            <w:pPr>
              <w:pStyle w:val="14"/>
            </w:pPr>
            <w:r>
              <w:t>≥90%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按时保障</w:t>
            </w:r>
          </w:p>
        </w:tc>
        <w:tc>
          <w:tcPr>
            <w:tcW w:w="2466" w:type="dxa"/>
            <w:vAlign w:val="center"/>
          </w:tcPr>
          <w:p>
            <w:pPr>
              <w:pStyle w:val="14"/>
            </w:pPr>
            <w:r>
              <w:t>≥90%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配备标准</w:t>
            </w:r>
          </w:p>
        </w:tc>
        <w:tc>
          <w:tcPr>
            <w:tcW w:w="2466" w:type="dxa"/>
            <w:vAlign w:val="center"/>
          </w:tcPr>
          <w:p>
            <w:pPr>
              <w:pStyle w:val="14"/>
            </w:pPr>
            <w:r>
              <w:t>严控配备标准不超标</w:t>
            </w:r>
          </w:p>
        </w:tc>
        <w:tc>
          <w:tcPr>
            <w:tcW w:w="2466" w:type="dxa"/>
            <w:vAlign w:val="center"/>
          </w:tcPr>
          <w:p>
            <w:pPr>
              <w:pStyle w:val="14"/>
            </w:pPr>
            <w:r>
              <w:t>≥90%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可持续服务</w:t>
            </w:r>
          </w:p>
        </w:tc>
        <w:tc>
          <w:tcPr>
            <w:tcW w:w="2466" w:type="dxa"/>
            <w:vAlign w:val="center"/>
          </w:tcPr>
          <w:p>
            <w:pPr>
              <w:pStyle w:val="14"/>
            </w:pPr>
            <w:r>
              <w:t>可持续服务</w:t>
            </w:r>
          </w:p>
        </w:tc>
        <w:tc>
          <w:tcPr>
            <w:tcW w:w="2466" w:type="dxa"/>
            <w:vAlign w:val="center"/>
          </w:tcPr>
          <w:p>
            <w:pPr>
              <w:pStyle w:val="14"/>
            </w:pPr>
            <w:r>
              <w:t>≥80%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满意程度</w:t>
            </w:r>
          </w:p>
        </w:tc>
        <w:tc>
          <w:tcPr>
            <w:tcW w:w="2466" w:type="dxa"/>
            <w:vAlign w:val="center"/>
          </w:tcPr>
          <w:p>
            <w:pPr>
              <w:pStyle w:val="14"/>
            </w:pPr>
            <w:r>
              <w:t>≥95%</w:t>
            </w:r>
          </w:p>
        </w:tc>
        <w:tc>
          <w:tcPr>
            <w:tcW w:w="2466" w:type="dxa"/>
            <w:vAlign w:val="center"/>
          </w:tcPr>
          <w:p>
            <w:pPr>
              <w:pStyle w:val="14"/>
            </w:pPr>
            <w:r>
              <w:t>根据实际</w:t>
            </w:r>
          </w:p>
        </w:tc>
      </w:tr>
    </w:tbl>
    <w:p>
      <w:pPr>
        <w:sectPr>
          <w:pgSz w:w="16840" w:h="11900" w:orient="landscape"/>
          <w:pgMar w:top="1361" w:right="1020" w:bottom="1134" w:left="1020" w:header="720" w:footer="720" w:gutter="0"/>
        </w:sectPr>
      </w:pPr>
      <w:bookmarkStart w:id="18" w:name="_GoBack"/>
      <w:bookmarkEnd w:id="18"/>
    </w:p>
    <w:p>
      <w:pPr>
        <w:spacing w:before="0" w:after="0"/>
        <w:ind w:firstLine="560"/>
        <w:jc w:val="left"/>
        <w:outlineLvl w:val="9"/>
      </w:pPr>
      <w:r>
        <w:rPr>
          <w:rFonts w:ascii="方正仿宋_GBK" w:hAnsi="方正仿宋_GBK" w:eastAsia="方正仿宋_GBK" w:cs="方正仿宋_GBK"/>
          <w:b/>
          <w:color w:val="000000"/>
          <w:sz w:val="28"/>
        </w:rPr>
        <w:t>5、2023年支出-纪检办案经费绩效目标表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1.确保纪检办案工作有序、稳步开展。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办案数量</w:t>
            </w:r>
          </w:p>
        </w:tc>
        <w:tc>
          <w:tcPr>
            <w:tcW w:w="2466" w:type="dxa"/>
            <w:vAlign w:val="center"/>
          </w:tcPr>
          <w:p>
            <w:pPr>
              <w:pStyle w:val="14"/>
            </w:pPr>
            <w:r>
              <w:t>办案数量</w:t>
            </w:r>
          </w:p>
        </w:tc>
        <w:tc>
          <w:tcPr>
            <w:tcW w:w="2466" w:type="dxa"/>
            <w:vAlign w:val="center"/>
          </w:tcPr>
          <w:p>
            <w:pPr>
              <w:pStyle w:val="14"/>
            </w:pPr>
            <w:r>
              <w:t>稳步提升</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办案质量</w:t>
            </w:r>
          </w:p>
        </w:tc>
        <w:tc>
          <w:tcPr>
            <w:tcW w:w="2466" w:type="dxa"/>
            <w:vAlign w:val="center"/>
          </w:tcPr>
          <w:p>
            <w:pPr>
              <w:pStyle w:val="14"/>
            </w:pPr>
            <w:r>
              <w:t>保障办案质量</w:t>
            </w:r>
          </w:p>
        </w:tc>
        <w:tc>
          <w:tcPr>
            <w:tcW w:w="2466" w:type="dxa"/>
            <w:vAlign w:val="center"/>
          </w:tcPr>
          <w:p>
            <w:pPr>
              <w:pStyle w:val="14"/>
            </w:pPr>
            <w:r>
              <w:t>确保质量</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办案计划执行率</w:t>
            </w:r>
          </w:p>
        </w:tc>
        <w:tc>
          <w:tcPr>
            <w:tcW w:w="2466" w:type="dxa"/>
            <w:vAlign w:val="center"/>
          </w:tcPr>
          <w:p>
            <w:pPr>
              <w:pStyle w:val="14"/>
            </w:pPr>
            <w:r>
              <w:t>≥90%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配备标准</w:t>
            </w:r>
          </w:p>
        </w:tc>
        <w:tc>
          <w:tcPr>
            <w:tcW w:w="2466" w:type="dxa"/>
            <w:vAlign w:val="center"/>
          </w:tcPr>
          <w:p>
            <w:pPr>
              <w:pStyle w:val="14"/>
            </w:pPr>
            <w:r>
              <w:t>严控配备标准不超标</w:t>
            </w:r>
          </w:p>
        </w:tc>
        <w:tc>
          <w:tcPr>
            <w:tcW w:w="2466" w:type="dxa"/>
            <w:vAlign w:val="center"/>
          </w:tcPr>
          <w:p>
            <w:pPr>
              <w:pStyle w:val="14"/>
            </w:pPr>
            <w:r>
              <w:t>≥90%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保障工作开展</w:t>
            </w:r>
          </w:p>
        </w:tc>
        <w:tc>
          <w:tcPr>
            <w:tcW w:w="2466" w:type="dxa"/>
            <w:vAlign w:val="center"/>
          </w:tcPr>
          <w:p>
            <w:pPr>
              <w:pStyle w:val="14"/>
            </w:pPr>
            <w:r>
              <w:t>保障工作开展</w:t>
            </w:r>
          </w:p>
        </w:tc>
        <w:tc>
          <w:tcPr>
            <w:tcW w:w="2466" w:type="dxa"/>
            <w:vAlign w:val="center"/>
          </w:tcPr>
          <w:p>
            <w:pPr>
              <w:pStyle w:val="14"/>
            </w:pPr>
            <w:r>
              <w:t>稳步提升</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满意程度</w:t>
            </w:r>
          </w:p>
        </w:tc>
        <w:tc>
          <w:tcPr>
            <w:tcW w:w="2466" w:type="dxa"/>
            <w:vAlign w:val="center"/>
          </w:tcPr>
          <w:p>
            <w:pPr>
              <w:pStyle w:val="14"/>
            </w:pPr>
            <w:r>
              <w:t>持续提高</w:t>
            </w:r>
          </w:p>
        </w:tc>
        <w:tc>
          <w:tcPr>
            <w:tcW w:w="2466" w:type="dxa"/>
            <w:vAlign w:val="center"/>
          </w:tcPr>
          <w:p>
            <w:pPr>
              <w:pStyle w:val="14"/>
            </w:pPr>
            <w:r>
              <w:t>根据实际</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6、2023年支出-劳务费绩效目标表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1.确保日常办公正常运转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人员基本需求</w:t>
            </w:r>
          </w:p>
        </w:tc>
        <w:tc>
          <w:tcPr>
            <w:tcW w:w="2466" w:type="dxa"/>
            <w:vAlign w:val="center"/>
          </w:tcPr>
          <w:p>
            <w:pPr>
              <w:pStyle w:val="14"/>
            </w:pPr>
            <w:r>
              <w:t>保障运转所需基本人员</w:t>
            </w:r>
          </w:p>
        </w:tc>
        <w:tc>
          <w:tcPr>
            <w:tcW w:w="2466" w:type="dxa"/>
            <w:vAlign w:val="center"/>
          </w:tcPr>
          <w:p>
            <w:pPr>
              <w:pStyle w:val="14"/>
            </w:pPr>
            <w:r>
              <w:t>基本保障</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工作质量</w:t>
            </w:r>
          </w:p>
        </w:tc>
        <w:tc>
          <w:tcPr>
            <w:tcW w:w="2466" w:type="dxa"/>
            <w:vAlign w:val="center"/>
          </w:tcPr>
          <w:p>
            <w:pPr>
              <w:pStyle w:val="14"/>
            </w:pPr>
            <w:r>
              <w:t>达到工作标准质量</w:t>
            </w:r>
          </w:p>
        </w:tc>
        <w:tc>
          <w:tcPr>
            <w:tcW w:w="2466" w:type="dxa"/>
            <w:vAlign w:val="center"/>
          </w:tcPr>
          <w:p>
            <w:pPr>
              <w:pStyle w:val="14"/>
            </w:pPr>
            <w:r>
              <w:t>确保质量</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人员配备及时</w:t>
            </w:r>
          </w:p>
        </w:tc>
        <w:tc>
          <w:tcPr>
            <w:tcW w:w="2466" w:type="dxa"/>
            <w:vAlign w:val="center"/>
          </w:tcPr>
          <w:p>
            <w:pPr>
              <w:pStyle w:val="14"/>
            </w:pPr>
            <w:r>
              <w:t>≥90%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配备标准</w:t>
            </w:r>
          </w:p>
        </w:tc>
        <w:tc>
          <w:tcPr>
            <w:tcW w:w="2466" w:type="dxa"/>
            <w:vAlign w:val="center"/>
          </w:tcPr>
          <w:p>
            <w:pPr>
              <w:pStyle w:val="14"/>
            </w:pPr>
            <w:r>
              <w:t>严控配备标准不超标</w:t>
            </w:r>
          </w:p>
        </w:tc>
        <w:tc>
          <w:tcPr>
            <w:tcW w:w="2466" w:type="dxa"/>
            <w:vAlign w:val="center"/>
          </w:tcPr>
          <w:p>
            <w:pPr>
              <w:pStyle w:val="14"/>
            </w:pPr>
            <w:r>
              <w:t>≥90%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可持续服务</w:t>
            </w:r>
          </w:p>
        </w:tc>
        <w:tc>
          <w:tcPr>
            <w:tcW w:w="2466" w:type="dxa"/>
            <w:vAlign w:val="center"/>
          </w:tcPr>
          <w:p>
            <w:pPr>
              <w:pStyle w:val="14"/>
            </w:pPr>
            <w:r>
              <w:t>可持续服务</w:t>
            </w:r>
          </w:p>
        </w:tc>
        <w:tc>
          <w:tcPr>
            <w:tcW w:w="2466" w:type="dxa"/>
            <w:vAlign w:val="center"/>
          </w:tcPr>
          <w:p>
            <w:pPr>
              <w:pStyle w:val="14"/>
            </w:pPr>
            <w:r>
              <w:t>≥80%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满意程度</w:t>
            </w:r>
          </w:p>
        </w:tc>
        <w:tc>
          <w:tcPr>
            <w:tcW w:w="2466" w:type="dxa"/>
            <w:vAlign w:val="center"/>
          </w:tcPr>
          <w:p>
            <w:pPr>
              <w:pStyle w:val="14"/>
            </w:pPr>
            <w:r>
              <w:t>≥95%</w:t>
            </w:r>
          </w:p>
        </w:tc>
        <w:tc>
          <w:tcPr>
            <w:tcW w:w="2466" w:type="dxa"/>
            <w:vAlign w:val="center"/>
          </w:tcPr>
          <w:p>
            <w:pPr>
              <w:pStyle w:val="14"/>
            </w:pPr>
            <w:r>
              <w:t>根据实际</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2023年，中国共产党新乐市纪律检查委员会安排政府采购预算0.00万元。具体内容见下表。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222中国共产党新乐市纪律检查委员会</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中国共产党新乐市纪律检查委员会（含所属单位）上年末固定资产金额为2146.73万元（详见下表）。本年度拟购置固定资产总额为0.00万元，已按要求列入政府采购预算，详见政府采购预算表。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222中国共产党新乐市纪律检查委员会</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2146.73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8386.06</w:t>
            </w:r>
          </w:p>
        </w:tc>
        <w:tc>
          <w:tcPr>
            <w:tcW w:w="4933" w:type="dxa"/>
            <w:vAlign w:val="center"/>
          </w:tcPr>
          <w:p>
            <w:pPr>
              <w:pStyle w:val="13"/>
            </w:pPr>
            <w:r>
              <w:t>1682.91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8386.06</w:t>
            </w:r>
          </w:p>
        </w:tc>
        <w:tc>
          <w:tcPr>
            <w:tcW w:w="4933" w:type="dxa"/>
            <w:vAlign w:val="center"/>
          </w:tcPr>
          <w:p>
            <w:pPr>
              <w:pStyle w:val="13"/>
            </w:pPr>
            <w:r>
              <w:t>1682.91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9</w:t>
            </w:r>
          </w:p>
        </w:tc>
        <w:tc>
          <w:tcPr>
            <w:tcW w:w="4933" w:type="dxa"/>
            <w:vAlign w:val="center"/>
          </w:tcPr>
          <w:p>
            <w:pPr>
              <w:pStyle w:val="13"/>
            </w:pPr>
            <w:r>
              <w:t>116.74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1686</w:t>
            </w:r>
          </w:p>
        </w:tc>
        <w:tc>
          <w:tcPr>
            <w:tcW w:w="4933" w:type="dxa"/>
            <w:vAlign w:val="center"/>
          </w:tcPr>
          <w:p>
            <w:pPr>
              <w:pStyle w:val="13"/>
            </w:pPr>
            <w:r>
              <w:t>347.08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ACD68DD"/>
    <w:rsid w:val="1DD61252"/>
    <w:rsid w:val="23D3239B"/>
    <w:rsid w:val="3A990DAF"/>
    <w:rsid w:val="43215D98"/>
    <w:rsid w:val="54F36B5A"/>
    <w:rsid w:val="6AB941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2023-03-23T09:48:29Z</dcterms:created>
  <dcterms:modified xsi:type="dcterms:W3CDTF">2023-03-23T01:48:29Z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2023-03-23T09:48:29Z</dcterms:created>
  <dcterms:modified xsi:type="dcterms:W3CDTF">2023-03-23T01:48:29Z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2023-03-23T09:48:32Z</dcterms:created>
  <dcterms:modified xsi:type="dcterms:W3CDTF">2023-03-23T01:48:32Z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2023-03-23T09:48:33Z</dcterms:created>
  <dcterms:modified xsi:type="dcterms:W3CDTF">2023-03-23T01:48:33Z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2023-03-23T09:48:28Z</dcterms:created>
  <dcterms:modified xsi:type="dcterms:W3CDTF">2023-03-23T01:48:28Z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2023-03-23T09:48:33Z</dcterms:created>
  <dcterms:modified xsi:type="dcterms:W3CDTF">2023-03-23T01:48:33Z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2023-03-23T09:48:33Z</dcterms:created>
  <dcterms:modified xsi:type="dcterms:W3CDTF">2023-03-23T01:48:33Z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2023-03-23T09:48:33Z</dcterms:created>
  <dcterms:modified xsi:type="dcterms:W3CDTF">2023-03-23T01:48:33Z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2023-03-23T09:48:34Z</dcterms:created>
  <dcterms:modified xsi:type="dcterms:W3CDTF">2023-03-23T01:48:34Z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2023-03-23T09:48:28Z</dcterms:created>
  <dcterms:modified xsi:type="dcterms:W3CDTF">2023-03-23T01:48:28Z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2023-03-23T09:48:34Z</dcterms:created>
  <dcterms:modified xsi:type="dcterms:W3CDTF">2023-03-23T01:48:34Z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2023-03-23T09:48:34Z</dcterms:created>
  <dcterms:modified xsi:type="dcterms:W3CDTF">2023-03-23T01:48:34Z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2023-03-23T09:48:28Z</dcterms:created>
  <dcterms:modified xsi:type="dcterms:W3CDTF">2023-03-23T01:48:28Z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2023-03-23T09:48:28Z</dcterms:created>
  <dcterms:modified xsi:type="dcterms:W3CDTF">2023-03-23T01:48:28Z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2023-03-23T09:48:27Z</dcterms:created>
  <dcterms:modified xsi:type="dcterms:W3CDTF">2023-03-23T01:48:26Z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2023-03-23T09:48:28Z</dcterms:created>
  <dcterms:modified xsi:type="dcterms:W3CDTF">2023-03-23T01:48:28Z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2023-03-23T09:48:28Z</dcterms:created>
  <dcterms:modified xsi:type="dcterms:W3CDTF">2023-03-23T01:48:28Z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879fd49-fb73-45f8-b6f1-fb8d225b4f76}">
  <ds:schemaRefs/>
</ds:datastoreItem>
</file>

<file path=customXml/itemProps11.xml><?xml version="1.0" encoding="utf-8"?>
<ds:datastoreItem xmlns:ds="http://schemas.openxmlformats.org/officeDocument/2006/customXml" ds:itemID="{096cd872-a6f3-400f-9a19-597e0e83e1db}">
  <ds:schemaRefs/>
</ds:datastoreItem>
</file>

<file path=customXml/itemProps12.xml><?xml version="1.0" encoding="utf-8"?>
<ds:datastoreItem xmlns:ds="http://schemas.openxmlformats.org/officeDocument/2006/customXml" ds:itemID="{5b55c2f4-9cb6-4c52-8cad-56578355485c}">
  <ds:schemaRefs/>
</ds:datastoreItem>
</file>

<file path=customXml/itemProps13.xml><?xml version="1.0" encoding="utf-8"?>
<ds:datastoreItem xmlns:ds="http://schemas.openxmlformats.org/officeDocument/2006/customXml" ds:itemID="{5ed44863-cb02-43cb-8407-c834b6a56979}">
  <ds:schemaRefs/>
</ds:datastoreItem>
</file>

<file path=customXml/itemProps14.xml><?xml version="1.0" encoding="utf-8"?>
<ds:datastoreItem xmlns:ds="http://schemas.openxmlformats.org/officeDocument/2006/customXml" ds:itemID="{34de8e33-0a6e-4811-88dd-af00b623b020}">
  <ds:schemaRefs/>
</ds:datastoreItem>
</file>

<file path=customXml/itemProps15.xml><?xml version="1.0" encoding="utf-8"?>
<ds:datastoreItem xmlns:ds="http://schemas.openxmlformats.org/officeDocument/2006/customXml" ds:itemID="{e5631344-9b40-46e6-b744-64c439a2be9d}">
  <ds:schemaRefs/>
</ds:datastoreItem>
</file>

<file path=customXml/itemProps16.xml><?xml version="1.0" encoding="utf-8"?>
<ds:datastoreItem xmlns:ds="http://schemas.openxmlformats.org/officeDocument/2006/customXml" ds:itemID="{b80d47a8-4f55-4516-832d-47eecda89bc8}">
  <ds:schemaRefs/>
</ds:datastoreItem>
</file>

<file path=customXml/itemProps17.xml><?xml version="1.0" encoding="utf-8"?>
<ds:datastoreItem xmlns:ds="http://schemas.openxmlformats.org/officeDocument/2006/customXml" ds:itemID="{68bee453-2e37-4b0e-9e7d-43483ec59e3b}">
  <ds:schemaRefs/>
</ds:datastoreItem>
</file>

<file path=customXml/itemProps18.xml><?xml version="1.0" encoding="utf-8"?>
<ds:datastoreItem xmlns:ds="http://schemas.openxmlformats.org/officeDocument/2006/customXml" ds:itemID="{5f7b250a-016c-4ff0-a345-48ed52744ab4}">
  <ds:schemaRefs/>
</ds:datastoreItem>
</file>

<file path=customXml/itemProps19.xml><?xml version="1.0" encoding="utf-8"?>
<ds:datastoreItem xmlns:ds="http://schemas.openxmlformats.org/officeDocument/2006/customXml" ds:itemID="{ec99c201-adc0-4e2c-88af-17380ede0bd7}">
  <ds:schemaRefs/>
</ds:datastoreItem>
</file>

<file path=customXml/itemProps2.xml><?xml version="1.0" encoding="utf-8"?>
<ds:datastoreItem xmlns:ds="http://schemas.openxmlformats.org/officeDocument/2006/customXml" ds:itemID="{355acc59-9cd2-4b71-9683-6c92e2dbb84e}">
  <ds:schemaRefs/>
</ds:datastoreItem>
</file>

<file path=customXml/itemProps20.xml><?xml version="1.0" encoding="utf-8"?>
<ds:datastoreItem xmlns:ds="http://schemas.openxmlformats.org/officeDocument/2006/customXml" ds:itemID="{7b07a92b-f4b9-497f-890f-2cf50bc934b9}">
  <ds:schemaRefs/>
</ds:datastoreItem>
</file>

<file path=customXml/itemProps21.xml><?xml version="1.0" encoding="utf-8"?>
<ds:datastoreItem xmlns:ds="http://schemas.openxmlformats.org/officeDocument/2006/customXml" ds:itemID="{7b2cc063-deb1-4228-942a-bd03484705e9}">
  <ds:schemaRefs/>
</ds:datastoreItem>
</file>

<file path=customXml/itemProps22.xml><?xml version="1.0" encoding="utf-8"?>
<ds:datastoreItem xmlns:ds="http://schemas.openxmlformats.org/officeDocument/2006/customXml" ds:itemID="{ad7b270f-b0ad-4679-80b8-765ef535557d}">
  <ds:schemaRefs/>
</ds:datastoreItem>
</file>

<file path=customXml/itemProps23.xml><?xml version="1.0" encoding="utf-8"?>
<ds:datastoreItem xmlns:ds="http://schemas.openxmlformats.org/officeDocument/2006/customXml" ds:itemID="{781afdf0-a559-4b09-a585-6162771aa39b}">
  <ds:schemaRefs/>
</ds:datastoreItem>
</file>

<file path=customXml/itemProps24.xml><?xml version="1.0" encoding="utf-8"?>
<ds:datastoreItem xmlns:ds="http://schemas.openxmlformats.org/officeDocument/2006/customXml" ds:itemID="{6de2ecad-a45f-45d8-ab59-7681416e98a6}">
  <ds:schemaRefs/>
</ds:datastoreItem>
</file>

<file path=customXml/itemProps25.xml><?xml version="1.0" encoding="utf-8"?>
<ds:datastoreItem xmlns:ds="http://schemas.openxmlformats.org/officeDocument/2006/customXml" ds:itemID="{096f9eef-6609-4d28-a1c0-c7d4dddf6932}">
  <ds:schemaRefs/>
</ds:datastoreItem>
</file>

<file path=customXml/itemProps26.xml><?xml version="1.0" encoding="utf-8"?>
<ds:datastoreItem xmlns:ds="http://schemas.openxmlformats.org/officeDocument/2006/customXml" ds:itemID="{54836857-d979-4b72-a790-211dae20b301}">
  <ds:schemaRefs/>
</ds:datastoreItem>
</file>

<file path=customXml/itemProps27.xml><?xml version="1.0" encoding="utf-8"?>
<ds:datastoreItem xmlns:ds="http://schemas.openxmlformats.org/officeDocument/2006/customXml" ds:itemID="{b2c2ec9c-ba5d-4435-8a02-99a6035a502b}">
  <ds:schemaRefs/>
</ds:datastoreItem>
</file>

<file path=customXml/itemProps28.xml><?xml version="1.0" encoding="utf-8"?>
<ds:datastoreItem xmlns:ds="http://schemas.openxmlformats.org/officeDocument/2006/customXml" ds:itemID="{16f900d6-8a6f-4c61-bc4a-0b7f091a1534}">
  <ds:schemaRefs/>
</ds:datastoreItem>
</file>

<file path=customXml/itemProps29.xml><?xml version="1.0" encoding="utf-8"?>
<ds:datastoreItem xmlns:ds="http://schemas.openxmlformats.org/officeDocument/2006/customXml" ds:itemID="{235b00e6-b9aa-4ef8-b7c2-33b33da0de28}">
  <ds:schemaRefs/>
</ds:datastoreItem>
</file>

<file path=customXml/itemProps3.xml><?xml version="1.0" encoding="utf-8"?>
<ds:datastoreItem xmlns:ds="http://schemas.openxmlformats.org/officeDocument/2006/customXml" ds:itemID="{ca18ecf3-d075-4709-8e0a-f04b2f1c873e}">
  <ds:schemaRefs/>
</ds:datastoreItem>
</file>

<file path=customXml/itemProps30.xml><?xml version="1.0" encoding="utf-8"?>
<ds:datastoreItem xmlns:ds="http://schemas.openxmlformats.org/officeDocument/2006/customXml" ds:itemID="{a6f7fa37-2bdc-41f8-b405-a433f7d33560}">
  <ds:schemaRefs/>
</ds:datastoreItem>
</file>

<file path=customXml/itemProps31.xml><?xml version="1.0" encoding="utf-8"?>
<ds:datastoreItem xmlns:ds="http://schemas.openxmlformats.org/officeDocument/2006/customXml" ds:itemID="{4533eeae-50bb-4fab-8762-784161c59a3a}">
  <ds:schemaRefs/>
</ds:datastoreItem>
</file>

<file path=customXml/itemProps32.xml><?xml version="1.0" encoding="utf-8"?>
<ds:datastoreItem xmlns:ds="http://schemas.openxmlformats.org/officeDocument/2006/customXml" ds:itemID="{dfe86e91-412a-4834-9865-10226607b89b}">
  <ds:schemaRefs/>
</ds:datastoreItem>
</file>

<file path=customXml/itemProps33.xml><?xml version="1.0" encoding="utf-8"?>
<ds:datastoreItem xmlns:ds="http://schemas.openxmlformats.org/officeDocument/2006/customXml" ds:itemID="{e6e57b51-3c29-44a1-bafe-4355af8365fe}">
  <ds:schemaRefs/>
</ds:datastoreItem>
</file>

<file path=customXml/itemProps34.xml><?xml version="1.0" encoding="utf-8"?>
<ds:datastoreItem xmlns:ds="http://schemas.openxmlformats.org/officeDocument/2006/customXml" ds:itemID="{865f58f8-7c08-4c97-b12a-aec62895f7fb}">
  <ds:schemaRefs/>
</ds:datastoreItem>
</file>

<file path=customXml/itemProps35.xml><?xml version="1.0" encoding="utf-8"?>
<ds:datastoreItem xmlns:ds="http://schemas.openxmlformats.org/officeDocument/2006/customXml" ds:itemID="{f39b71f2-0e7d-467a-b5d8-320d2a695485}">
  <ds:schemaRefs/>
</ds:datastoreItem>
</file>

<file path=customXml/itemProps4.xml><?xml version="1.0" encoding="utf-8"?>
<ds:datastoreItem xmlns:ds="http://schemas.openxmlformats.org/officeDocument/2006/customXml" ds:itemID="{c020d427-c417-424c-a5af-06f5a0dd7c23}">
  <ds:schemaRefs/>
</ds:datastoreItem>
</file>

<file path=customXml/itemProps5.xml><?xml version="1.0" encoding="utf-8"?>
<ds:datastoreItem xmlns:ds="http://schemas.openxmlformats.org/officeDocument/2006/customXml" ds:itemID="{8a0bdef3-5e79-41fc-81cf-b3bb5db07388}">
  <ds:schemaRefs/>
</ds:datastoreItem>
</file>

<file path=customXml/itemProps6.xml><?xml version="1.0" encoding="utf-8"?>
<ds:datastoreItem xmlns:ds="http://schemas.openxmlformats.org/officeDocument/2006/customXml" ds:itemID="{37246bfc-ef31-4187-99da-73e698fddc08}">
  <ds:schemaRefs/>
</ds:datastoreItem>
</file>

<file path=customXml/itemProps7.xml><?xml version="1.0" encoding="utf-8"?>
<ds:datastoreItem xmlns:ds="http://schemas.openxmlformats.org/officeDocument/2006/customXml" ds:itemID="{e4e1e520-1645-48f2-b9b1-f2bddb6cc71a}">
  <ds:schemaRefs/>
</ds:datastoreItem>
</file>

<file path=customXml/itemProps8.xml><?xml version="1.0" encoding="utf-8"?>
<ds:datastoreItem xmlns:ds="http://schemas.openxmlformats.org/officeDocument/2006/customXml" ds:itemID="{10c48eb8-911d-4078-af5c-39d21f38ef08}">
  <ds:schemaRefs/>
</ds:datastoreItem>
</file>

<file path=customXml/itemProps9.xml><?xml version="1.0" encoding="utf-8"?>
<ds:datastoreItem xmlns:ds="http://schemas.openxmlformats.org/officeDocument/2006/customXml" ds:itemID="{19b9086f-8935-4870-954d-28c697de9700}">
  <ds:schemaRefs/>
</ds:datastoreItem>
</file>

<file path=docProps/app.xml><?xml version="1.0" encoding="utf-8"?>
<Properties xmlns="http://schemas.openxmlformats.org/officeDocument/2006/extended-properties" xmlns:vt="http://schemas.openxmlformats.org/officeDocument/2006/docPropsVTypes">
  <TotalTime>22</TotalTime>
  <ScaleCrop>false</ScaleCrop>
  <LinksUpToDate>false</LinksUpToDate>
  <Application>WPS Office_10.8.2.6837_F1E327BC-269C-435d-A152-05C5408002CA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2023-03-23T09:48:00Z</dcterms:created>
  <dc:creator>Administrator</dc:creator>
  <cp:lastModifiedBy>LENOVO</cp:lastModifiedBy>
  <dcterms:modified xsi:type="dcterms:W3CDTF">2023-08-16T06:57:48Z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